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20C8" w14:textId="46D05814" w:rsidR="00E2162F" w:rsidRPr="00E2162F" w:rsidRDefault="00E2162F" w:rsidP="00E2162F">
      <w:r w:rsidRPr="00E2162F">
        <w:rPr>
          <w:sz w:val="32"/>
          <w:szCs w:val="32"/>
        </w:rPr>
        <w:t>Møteprotokoll</w:t>
      </w:r>
      <w:r>
        <w:rPr>
          <w:sz w:val="32"/>
          <w:szCs w:val="32"/>
        </w:rPr>
        <w:t xml:space="preserve">                                  </w:t>
      </w:r>
      <w:r>
        <w:rPr>
          <w:noProof/>
        </w:rPr>
        <w:t xml:space="preserve">                      </w:t>
      </w:r>
      <w:r w:rsidRPr="00E2162F">
        <w:rPr>
          <w:noProof/>
        </w:rPr>
        <w:drawing>
          <wp:inline distT="0" distB="0" distL="0" distR="0" wp14:anchorId="69007F1C" wp14:editId="097A8A95">
            <wp:extent cx="2428504" cy="885216"/>
            <wp:effectExtent l="0" t="0" r="0" b="0"/>
            <wp:docPr id="101114714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9480" cy="892862"/>
                    </a:xfrm>
                    <a:prstGeom prst="rect">
                      <a:avLst/>
                    </a:prstGeom>
                    <a:noFill/>
                    <a:ln>
                      <a:noFill/>
                    </a:ln>
                  </pic:spPr>
                </pic:pic>
              </a:graphicData>
            </a:graphic>
          </wp:inline>
        </w:drawing>
      </w: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44"/>
        <w:gridCol w:w="8020"/>
      </w:tblGrid>
      <w:tr w:rsidR="0008664F" w:rsidRPr="0008664F" w14:paraId="351EA31A" w14:textId="77777777" w:rsidTr="00491C9B">
        <w:tblPrEx>
          <w:tblCellMar>
            <w:top w:w="0" w:type="dxa"/>
            <w:bottom w:w="0" w:type="dxa"/>
          </w:tblCellMar>
        </w:tblPrEx>
        <w:trPr>
          <w:trHeight w:val="140"/>
        </w:trPr>
        <w:tc>
          <w:tcPr>
            <w:tcW w:w="1444" w:type="dxa"/>
            <w:tcBorders>
              <w:top w:val="nil"/>
              <w:left w:val="nil"/>
              <w:bottom w:val="none" w:sz="6" w:space="0" w:color="auto"/>
              <w:right w:val="none" w:sz="6" w:space="0" w:color="auto"/>
            </w:tcBorders>
          </w:tcPr>
          <w:p w14:paraId="6156EF6C" w14:textId="77777777" w:rsidR="0008664F" w:rsidRPr="0008664F" w:rsidRDefault="0008664F" w:rsidP="0008664F">
            <w:r w:rsidRPr="0008664F">
              <w:t xml:space="preserve"> </w:t>
            </w:r>
            <w:r w:rsidRPr="0008664F">
              <w:rPr>
                <w:b/>
                <w:bCs/>
              </w:rPr>
              <w:t>Utvalg:</w:t>
            </w:r>
          </w:p>
        </w:tc>
        <w:tc>
          <w:tcPr>
            <w:tcW w:w="8020" w:type="dxa"/>
            <w:tcBorders>
              <w:top w:val="nil"/>
              <w:left w:val="none" w:sz="6" w:space="0" w:color="auto"/>
              <w:bottom w:val="none" w:sz="6" w:space="0" w:color="auto"/>
              <w:right w:val="nil"/>
            </w:tcBorders>
          </w:tcPr>
          <w:p w14:paraId="5F2BF9E5" w14:textId="77777777" w:rsidR="0008664F" w:rsidRPr="0008664F" w:rsidRDefault="0008664F" w:rsidP="0008664F">
            <w:r w:rsidRPr="0008664F">
              <w:t>Ungdomsrådet</w:t>
            </w:r>
          </w:p>
        </w:tc>
      </w:tr>
      <w:tr w:rsidR="0008664F" w:rsidRPr="0008664F" w14:paraId="1A9D7439" w14:textId="77777777" w:rsidTr="00491C9B">
        <w:tblPrEx>
          <w:tblCellMar>
            <w:top w:w="0" w:type="dxa"/>
            <w:bottom w:w="0" w:type="dxa"/>
          </w:tblCellMar>
        </w:tblPrEx>
        <w:trPr>
          <w:trHeight w:val="140"/>
        </w:trPr>
        <w:tc>
          <w:tcPr>
            <w:tcW w:w="1444" w:type="dxa"/>
            <w:tcBorders>
              <w:top w:val="none" w:sz="6" w:space="0" w:color="auto"/>
              <w:left w:val="nil"/>
              <w:bottom w:val="none" w:sz="6" w:space="0" w:color="auto"/>
              <w:right w:val="none" w:sz="6" w:space="0" w:color="auto"/>
            </w:tcBorders>
          </w:tcPr>
          <w:p w14:paraId="7363FF46" w14:textId="77777777" w:rsidR="0008664F" w:rsidRPr="0008664F" w:rsidRDefault="0008664F" w:rsidP="0008664F">
            <w:r w:rsidRPr="0008664F">
              <w:rPr>
                <w:b/>
                <w:bCs/>
              </w:rPr>
              <w:t>Møtested:</w:t>
            </w:r>
          </w:p>
        </w:tc>
        <w:tc>
          <w:tcPr>
            <w:tcW w:w="8020" w:type="dxa"/>
            <w:tcBorders>
              <w:top w:val="none" w:sz="6" w:space="0" w:color="auto"/>
              <w:left w:val="none" w:sz="6" w:space="0" w:color="auto"/>
              <w:bottom w:val="none" w:sz="6" w:space="0" w:color="auto"/>
              <w:right w:val="nil"/>
            </w:tcBorders>
          </w:tcPr>
          <w:p w14:paraId="5E4510AC" w14:textId="77777777" w:rsidR="0008664F" w:rsidRPr="0008664F" w:rsidRDefault="0008664F" w:rsidP="0008664F">
            <w:r w:rsidRPr="0008664F">
              <w:t>Lørenskog rådhus, Torshov</w:t>
            </w:r>
          </w:p>
        </w:tc>
      </w:tr>
      <w:tr w:rsidR="0008664F" w:rsidRPr="0008664F" w14:paraId="7EEA8FC3" w14:textId="77777777" w:rsidTr="00491C9B">
        <w:tblPrEx>
          <w:tblCellMar>
            <w:top w:w="0" w:type="dxa"/>
            <w:bottom w:w="0" w:type="dxa"/>
          </w:tblCellMar>
        </w:tblPrEx>
        <w:trPr>
          <w:trHeight w:val="140"/>
        </w:trPr>
        <w:tc>
          <w:tcPr>
            <w:tcW w:w="1444" w:type="dxa"/>
            <w:tcBorders>
              <w:top w:val="none" w:sz="6" w:space="0" w:color="auto"/>
              <w:left w:val="nil"/>
              <w:bottom w:val="none" w:sz="6" w:space="0" w:color="auto"/>
              <w:right w:val="none" w:sz="6" w:space="0" w:color="auto"/>
            </w:tcBorders>
          </w:tcPr>
          <w:p w14:paraId="25806B1A" w14:textId="77777777" w:rsidR="0008664F" w:rsidRPr="0008664F" w:rsidRDefault="0008664F" w:rsidP="0008664F">
            <w:r w:rsidRPr="0008664F">
              <w:rPr>
                <w:b/>
                <w:bCs/>
              </w:rPr>
              <w:t>Dato:</w:t>
            </w:r>
          </w:p>
        </w:tc>
        <w:tc>
          <w:tcPr>
            <w:tcW w:w="8020" w:type="dxa"/>
            <w:tcBorders>
              <w:top w:val="none" w:sz="6" w:space="0" w:color="auto"/>
              <w:left w:val="none" w:sz="6" w:space="0" w:color="auto"/>
              <w:bottom w:val="none" w:sz="6" w:space="0" w:color="auto"/>
              <w:right w:val="nil"/>
            </w:tcBorders>
          </w:tcPr>
          <w:p w14:paraId="4A99875B" w14:textId="77777777" w:rsidR="0008664F" w:rsidRPr="0008664F" w:rsidRDefault="0008664F" w:rsidP="0008664F">
            <w:r w:rsidRPr="0008664F">
              <w:t>20.5.2026</w:t>
            </w:r>
          </w:p>
        </w:tc>
      </w:tr>
      <w:tr w:rsidR="0008664F" w:rsidRPr="0008664F" w14:paraId="2FCF5841" w14:textId="77777777" w:rsidTr="00491C9B">
        <w:tblPrEx>
          <w:tblCellMar>
            <w:top w:w="0" w:type="dxa"/>
            <w:bottom w:w="0" w:type="dxa"/>
          </w:tblCellMar>
        </w:tblPrEx>
        <w:trPr>
          <w:trHeight w:val="140"/>
        </w:trPr>
        <w:tc>
          <w:tcPr>
            <w:tcW w:w="1444" w:type="dxa"/>
            <w:tcBorders>
              <w:top w:val="none" w:sz="6" w:space="0" w:color="auto"/>
              <w:left w:val="nil"/>
              <w:bottom w:val="nil"/>
              <w:right w:val="none" w:sz="6" w:space="0" w:color="auto"/>
            </w:tcBorders>
          </w:tcPr>
          <w:p w14:paraId="079A26A7" w14:textId="77777777" w:rsidR="0008664F" w:rsidRPr="0008664F" w:rsidRDefault="0008664F" w:rsidP="0008664F">
            <w:r w:rsidRPr="0008664F">
              <w:rPr>
                <w:b/>
                <w:bCs/>
              </w:rPr>
              <w:t>Tid:</w:t>
            </w:r>
          </w:p>
        </w:tc>
        <w:tc>
          <w:tcPr>
            <w:tcW w:w="8020" w:type="dxa"/>
            <w:tcBorders>
              <w:top w:val="none" w:sz="6" w:space="0" w:color="auto"/>
              <w:left w:val="none" w:sz="6" w:space="0" w:color="auto"/>
              <w:bottom w:val="nil"/>
              <w:right w:val="nil"/>
            </w:tcBorders>
          </w:tcPr>
          <w:p w14:paraId="3FC97D0E" w14:textId="04E23261" w:rsidR="0008664F" w:rsidRPr="0008664F" w:rsidRDefault="0008664F" w:rsidP="0008664F">
            <w:r w:rsidRPr="0008664F">
              <w:t>16:00</w:t>
            </w:r>
            <w:r>
              <w:t>-18.00</w:t>
            </w:r>
          </w:p>
        </w:tc>
      </w:tr>
    </w:tbl>
    <w:p w14:paraId="38055519" w14:textId="77777777" w:rsidR="0008664F" w:rsidRDefault="0008664F"/>
    <w:p w14:paraId="32787F8A" w14:textId="77777777" w:rsidR="0008664F" w:rsidRPr="0008664F" w:rsidRDefault="0008664F">
      <w:pPr>
        <w:rPr>
          <w:b/>
          <w:bCs/>
        </w:rPr>
      </w:pPr>
      <w:r w:rsidRPr="0008664F">
        <w:rPr>
          <w:b/>
          <w:bCs/>
        </w:rPr>
        <w:t xml:space="preserve">Fremmøte </w:t>
      </w:r>
    </w:p>
    <w:p w14:paraId="2EEF84B2" w14:textId="78DEA97A" w:rsidR="0008664F" w:rsidRDefault="0008664F">
      <w:r w:rsidRPr="0008664F">
        <w:t xml:space="preserve">Sander </w:t>
      </w:r>
      <w:proofErr w:type="spellStart"/>
      <w:r w:rsidRPr="0008664F">
        <w:t>Pryser</w:t>
      </w:r>
      <w:proofErr w:type="spellEnd"/>
      <w:r w:rsidRPr="0008664F">
        <w:t xml:space="preserve"> </w:t>
      </w:r>
      <w:proofErr w:type="spellStart"/>
      <w:r w:rsidRPr="0008664F">
        <w:t>Weinholdt</w:t>
      </w:r>
      <w:proofErr w:type="spellEnd"/>
      <w:r w:rsidRPr="0008664F">
        <w:t xml:space="preserve"> </w:t>
      </w:r>
      <w:r>
        <w:t xml:space="preserve">- </w:t>
      </w:r>
      <w:r w:rsidRPr="0008664F">
        <w:t>DNT Ung Lørenskog</w:t>
      </w:r>
    </w:p>
    <w:p w14:paraId="7CE046B3" w14:textId="6DF7BCFF" w:rsidR="0008664F" w:rsidRDefault="0008664F">
      <w:proofErr w:type="spellStart"/>
      <w:r w:rsidRPr="0008664F">
        <w:t>Freya</w:t>
      </w:r>
      <w:proofErr w:type="spellEnd"/>
      <w:r w:rsidRPr="0008664F">
        <w:t xml:space="preserve"> </w:t>
      </w:r>
      <w:proofErr w:type="spellStart"/>
      <w:r w:rsidRPr="0008664F">
        <w:t>Husmo</w:t>
      </w:r>
      <w:proofErr w:type="spellEnd"/>
      <w:r w:rsidRPr="0008664F">
        <w:t xml:space="preserve"> </w:t>
      </w:r>
      <w:r>
        <w:t xml:space="preserve">- </w:t>
      </w:r>
      <w:r w:rsidRPr="0008664F">
        <w:t>Hammer skole</w:t>
      </w:r>
    </w:p>
    <w:p w14:paraId="0355E372" w14:textId="7DD60062" w:rsidR="0008664F" w:rsidRDefault="0008664F">
      <w:proofErr w:type="spellStart"/>
      <w:r w:rsidRPr="0008664F">
        <w:t>Younas</w:t>
      </w:r>
      <w:proofErr w:type="spellEnd"/>
      <w:r w:rsidRPr="0008664F">
        <w:t xml:space="preserve"> Ul-</w:t>
      </w:r>
      <w:proofErr w:type="spellStart"/>
      <w:r w:rsidRPr="0008664F">
        <w:t>Haq</w:t>
      </w:r>
      <w:proofErr w:type="spellEnd"/>
      <w:r w:rsidRPr="0008664F">
        <w:t xml:space="preserve"> </w:t>
      </w:r>
      <w:r>
        <w:t xml:space="preserve">- </w:t>
      </w:r>
      <w:r w:rsidRPr="0008664F">
        <w:t>Kjenn skole</w:t>
      </w:r>
    </w:p>
    <w:p w14:paraId="460A103D" w14:textId="44507668" w:rsidR="0008664F" w:rsidRDefault="0008664F">
      <w:r w:rsidRPr="0008664F">
        <w:t xml:space="preserve">Ariana </w:t>
      </w:r>
      <w:proofErr w:type="spellStart"/>
      <w:r w:rsidRPr="0008664F">
        <w:t>Dringelyte-Petruseviciute</w:t>
      </w:r>
      <w:proofErr w:type="spellEnd"/>
      <w:r w:rsidRPr="0008664F">
        <w:t xml:space="preserve"> </w:t>
      </w:r>
      <w:r>
        <w:t xml:space="preserve">- </w:t>
      </w:r>
      <w:proofErr w:type="spellStart"/>
      <w:r w:rsidRPr="0008664F">
        <w:t>Løkenåsen</w:t>
      </w:r>
      <w:proofErr w:type="spellEnd"/>
      <w:r w:rsidRPr="0008664F">
        <w:t xml:space="preserve"> skole</w:t>
      </w:r>
    </w:p>
    <w:p w14:paraId="134092FC" w14:textId="08FEC017" w:rsidR="0008664F" w:rsidRDefault="0008664F">
      <w:r w:rsidRPr="0008664F">
        <w:t xml:space="preserve">Rebekka Elise Ravn </w:t>
      </w:r>
      <w:r>
        <w:t xml:space="preserve">- </w:t>
      </w:r>
      <w:r w:rsidRPr="0008664F">
        <w:t xml:space="preserve">Lørenskog </w:t>
      </w:r>
      <w:r w:rsidR="00A430A9">
        <w:t>F</w:t>
      </w:r>
      <w:r w:rsidRPr="0008664F">
        <w:t>riskole</w:t>
      </w:r>
    </w:p>
    <w:p w14:paraId="3064620B" w14:textId="59C34CDF" w:rsidR="0008664F" w:rsidRDefault="0008664F">
      <w:r w:rsidRPr="0008664F">
        <w:t xml:space="preserve">Vetle Gran </w:t>
      </w:r>
      <w:r>
        <w:t xml:space="preserve">- </w:t>
      </w:r>
      <w:r w:rsidRPr="0008664F">
        <w:t>Lørenskog VGS</w:t>
      </w:r>
    </w:p>
    <w:p w14:paraId="4F257C09" w14:textId="5F567C94" w:rsidR="0008664F" w:rsidRDefault="0008664F">
      <w:r w:rsidRPr="0008664F">
        <w:t xml:space="preserve">Metin </w:t>
      </w:r>
      <w:proofErr w:type="spellStart"/>
      <w:r w:rsidRPr="0008664F">
        <w:t>Bozkurt</w:t>
      </w:r>
      <w:proofErr w:type="spellEnd"/>
      <w:r w:rsidRPr="0008664F">
        <w:t xml:space="preserve"> </w:t>
      </w:r>
      <w:r>
        <w:t xml:space="preserve">- </w:t>
      </w:r>
      <w:r w:rsidRPr="0008664F">
        <w:t>Mailand VGS</w:t>
      </w:r>
    </w:p>
    <w:p w14:paraId="067E69D3" w14:textId="43107E7E" w:rsidR="0008664F" w:rsidRPr="0008664F" w:rsidRDefault="0008664F">
      <w:pPr>
        <w:rPr>
          <w:lang w:val="nn-NO"/>
        </w:rPr>
      </w:pPr>
      <w:proofErr w:type="spellStart"/>
      <w:r w:rsidRPr="0008664F">
        <w:rPr>
          <w:lang w:val="nn-NO"/>
        </w:rPr>
        <w:t>Eldana</w:t>
      </w:r>
      <w:proofErr w:type="spellEnd"/>
      <w:r w:rsidRPr="0008664F">
        <w:rPr>
          <w:lang w:val="nn-NO"/>
        </w:rPr>
        <w:t xml:space="preserve"> </w:t>
      </w:r>
      <w:proofErr w:type="spellStart"/>
      <w:r w:rsidRPr="0008664F">
        <w:rPr>
          <w:lang w:val="nn-NO"/>
        </w:rPr>
        <w:t>Mouz</w:t>
      </w:r>
      <w:proofErr w:type="spellEnd"/>
      <w:r>
        <w:rPr>
          <w:lang w:val="nn-NO"/>
        </w:rPr>
        <w:t xml:space="preserve"> - </w:t>
      </w:r>
      <w:r w:rsidRPr="0008664F">
        <w:t>NRC Tigers</w:t>
      </w:r>
    </w:p>
    <w:p w14:paraId="3AB58983" w14:textId="77777777" w:rsidR="0008664F" w:rsidRDefault="0008664F">
      <w:pPr>
        <w:rPr>
          <w:lang w:val="nn-NO"/>
        </w:rPr>
      </w:pPr>
      <w:r w:rsidRPr="0008664F">
        <w:rPr>
          <w:lang w:val="nn-NO"/>
        </w:rPr>
        <w:t>Mina Eline Lund</w:t>
      </w:r>
      <w:r>
        <w:rPr>
          <w:lang w:val="nn-NO"/>
        </w:rPr>
        <w:t xml:space="preserve"> – Wang Ung</w:t>
      </w:r>
    </w:p>
    <w:p w14:paraId="1AD7304B" w14:textId="77777777" w:rsidR="0008664F" w:rsidRDefault="0008664F">
      <w:pPr>
        <w:rPr>
          <w:lang w:val="nn-NO"/>
        </w:rPr>
      </w:pPr>
    </w:p>
    <w:p w14:paraId="184AF22A" w14:textId="77777777" w:rsidR="0008664F" w:rsidRDefault="0008664F">
      <w:pPr>
        <w:rPr>
          <w:lang w:val="nn-NO"/>
        </w:rPr>
      </w:pPr>
      <w:r w:rsidRPr="0008664F">
        <w:rPr>
          <w:b/>
          <w:bCs/>
          <w:lang w:val="nn-NO"/>
        </w:rPr>
        <w:t>Forfall</w:t>
      </w:r>
      <w:r>
        <w:rPr>
          <w:lang w:val="nn-NO"/>
        </w:rPr>
        <w:t xml:space="preserve">: </w:t>
      </w:r>
    </w:p>
    <w:p w14:paraId="20084971" w14:textId="51C7258B" w:rsidR="0008664F" w:rsidRPr="0008664F" w:rsidRDefault="0008664F">
      <w:pPr>
        <w:rPr>
          <w:lang w:val="nn-NO"/>
        </w:rPr>
      </w:pPr>
      <w:r w:rsidRPr="0008664F">
        <w:rPr>
          <w:lang w:val="nn-NO"/>
        </w:rPr>
        <w:t>Yousef Mohammad Masood - Fjellsrud skole</w:t>
      </w:r>
    </w:p>
    <w:p w14:paraId="1714EF2F" w14:textId="77777777" w:rsidR="0008664F" w:rsidRDefault="0008664F">
      <w:pPr>
        <w:rPr>
          <w:lang w:val="nn-NO"/>
        </w:rPr>
      </w:pPr>
    </w:p>
    <w:p w14:paraId="4FDC3520" w14:textId="77777777" w:rsidR="0008664F" w:rsidRDefault="0008664F"/>
    <w:p w14:paraId="61934ED3" w14:textId="77777777" w:rsidR="0008664F" w:rsidRDefault="0008664F"/>
    <w:p w14:paraId="22FC6D75" w14:textId="77777777" w:rsidR="0008664F" w:rsidRDefault="0008664F"/>
    <w:p w14:paraId="1B71DDA6" w14:textId="77777777" w:rsidR="0008664F" w:rsidRDefault="0008664F"/>
    <w:p w14:paraId="0D54DDC2" w14:textId="77777777" w:rsidR="0008664F" w:rsidRDefault="0008664F"/>
    <w:p w14:paraId="31B95209" w14:textId="77777777" w:rsidR="0008664F" w:rsidRDefault="0008664F"/>
    <w:p w14:paraId="19B8A0E7" w14:textId="77777777" w:rsidR="0008664F" w:rsidRPr="0008664F" w:rsidRDefault="0008664F" w:rsidP="0008664F">
      <w:pPr>
        <w:rPr>
          <w:sz w:val="32"/>
          <w:szCs w:val="32"/>
        </w:rPr>
      </w:pPr>
      <w:r w:rsidRPr="0008664F">
        <w:rPr>
          <w:sz w:val="32"/>
          <w:szCs w:val="32"/>
        </w:rPr>
        <w:t>Sak 1</w:t>
      </w:r>
    </w:p>
    <w:p w14:paraId="5B016A80" w14:textId="77777777" w:rsidR="0008664F" w:rsidRPr="0008664F" w:rsidRDefault="0008664F" w:rsidP="0008664F">
      <w:pPr>
        <w:rPr>
          <w:sz w:val="32"/>
          <w:szCs w:val="32"/>
        </w:rPr>
      </w:pPr>
      <w:r w:rsidRPr="0008664F">
        <w:rPr>
          <w:sz w:val="32"/>
          <w:szCs w:val="32"/>
        </w:rPr>
        <w:t>Kommuneplanens arealdel - Sluttrapport</w:t>
      </w:r>
    </w:p>
    <w:p w14:paraId="4CBB183C" w14:textId="77777777" w:rsidR="0008664F" w:rsidRPr="0008664F" w:rsidRDefault="0008664F" w:rsidP="0008664F">
      <w:r w:rsidRPr="0008664F">
        <w:rPr>
          <w:b/>
          <w:bCs/>
        </w:rPr>
        <w:t xml:space="preserve">Ungdomsrådet fremmet følgende felles uttalelse: </w:t>
      </w:r>
    </w:p>
    <w:p w14:paraId="409D87EB" w14:textId="77777777" w:rsidR="0008664F" w:rsidRPr="0008664F" w:rsidRDefault="0008664F" w:rsidP="0008664F">
      <w:r w:rsidRPr="0008664F">
        <w:t>Ungdomsrådet syns det er veldig bra at trygghet og kriminalitetsforebygging i forbindelse med sosiale møteplasser er tydeliggjort etter høringen. Trygghet er noe ungdomsrådet har trukket frem mye det siste året, spesielt i forbindelse med ungdataundersøkelsen, så det er bra å se at det er tydeliggjort.</w:t>
      </w:r>
    </w:p>
    <w:p w14:paraId="3027F859" w14:textId="77777777" w:rsidR="0008664F" w:rsidRDefault="0008664F" w:rsidP="0008664F">
      <w:r w:rsidRPr="0008664F">
        <w:t xml:space="preserve">Ungdomsrådet merker at det er mye engasjement rundt parkering. Vi mener at områder med god kollektivdekning ikke trenger flere biler – det blir bare mer kø. Man bør heller </w:t>
      </w:r>
      <w:proofErr w:type="gramStart"/>
      <w:r w:rsidRPr="0008664F">
        <w:t>fokusere</w:t>
      </w:r>
      <w:proofErr w:type="gramEnd"/>
      <w:r w:rsidRPr="0008664F">
        <w:t xml:space="preserve"> på mer sykkelfelt, f.eks. langs ruta der 110-bussen går, hvor fotgjengere og syklister må dele på fortauet. Akkurat nå er det mye lettere å sykle rundt i Lillestrøm enn Lørenskog, så kommunen bør jobbe videre med dette. Det er likevel enkelte ganger bil er viktig, for eksempel når man er dårlig til bens, eller på utfartsparkeringer/parkering i nærheten av fritidsaktiviteter for at folk skal kunne holde seg i aktivitet.</w:t>
      </w:r>
    </w:p>
    <w:p w14:paraId="2C791C77" w14:textId="77777777" w:rsidR="0008664F" w:rsidRDefault="0008664F" w:rsidP="0008664F"/>
    <w:p w14:paraId="30AD4BB1" w14:textId="216C4BE7" w:rsidR="0008664F" w:rsidRDefault="0008664F" w:rsidP="0008664F">
      <w:r>
        <w:t>For forslaget stemte 9: Alle</w:t>
      </w:r>
    </w:p>
    <w:p w14:paraId="76741F34" w14:textId="17DDBD21" w:rsidR="0008664F" w:rsidRDefault="0008664F" w:rsidP="0008664F">
      <w:r w:rsidRPr="0008664F">
        <w:t>Dermed ble forslaget vedtatt.</w:t>
      </w:r>
    </w:p>
    <w:p w14:paraId="224EABEB" w14:textId="4D5A16E7" w:rsidR="0008664F" w:rsidRDefault="0008664F" w:rsidP="0008664F"/>
    <w:p w14:paraId="139D0EEE" w14:textId="77777777" w:rsidR="0008664F" w:rsidRPr="0008664F" w:rsidRDefault="0008664F" w:rsidP="0008664F"/>
    <w:p w14:paraId="5FDE101D" w14:textId="77777777" w:rsidR="0008664F" w:rsidRPr="0008664F" w:rsidRDefault="0008664F" w:rsidP="0008664F">
      <w:pPr>
        <w:rPr>
          <w:b/>
          <w:bCs/>
        </w:rPr>
      </w:pPr>
      <w:r w:rsidRPr="0008664F">
        <w:rPr>
          <w:b/>
          <w:bCs/>
        </w:rPr>
        <w:t>Vedtak:</w:t>
      </w:r>
    </w:p>
    <w:p w14:paraId="651D1D0C" w14:textId="77777777" w:rsidR="0008664F" w:rsidRPr="0008664F" w:rsidRDefault="0008664F" w:rsidP="0008664F">
      <w:r w:rsidRPr="0008664F">
        <w:t>Ungdomsrådet syns det er veldig bra at trygghet og kriminalitetsforebygging i forbindelse med sosiale møteplasser er tydeliggjort etter høringen. Trygghet er noe ungdomsrådet har trukket frem mye det siste året, spesielt i forbindelse med ungdataundersøkelsen, så det er bra å se at det er tydeliggjort.</w:t>
      </w:r>
    </w:p>
    <w:p w14:paraId="1030E263" w14:textId="08D442F3" w:rsidR="00491C9B" w:rsidRDefault="0008664F" w:rsidP="0008664F">
      <w:r w:rsidRPr="0008664F">
        <w:t xml:space="preserve">Ungdomsrådet merker at det er mye engasjement rundt parkering. Vi mener at områder med god kollektivdekning ikke trenger flere biler – det blir bare mer kø. Man bør heller </w:t>
      </w:r>
      <w:proofErr w:type="gramStart"/>
      <w:r w:rsidRPr="0008664F">
        <w:t>fokusere</w:t>
      </w:r>
      <w:proofErr w:type="gramEnd"/>
      <w:r w:rsidRPr="0008664F">
        <w:t xml:space="preserve"> på mer sykkelfelt, f.eks. langs ruta der 110-bussen går, hvor fotgjengere og syklister må dele på fortauet. Akkurat nå er det mye lettere å sykle rundt i Lillestrøm enn Lørenskog, så kommunen bør jobbe videre med dette. Det er likevel enkelte ganger bil er viktig, for eksempel når man er dårlig til bens, eller på utfartsparkeringer/parkering i nærheten av fritidsaktiviteter for at folk skal kunne holde seg i aktivitet.</w:t>
      </w:r>
    </w:p>
    <w:p w14:paraId="52192204" w14:textId="77777777" w:rsidR="00491C9B" w:rsidRDefault="00491C9B">
      <w:r>
        <w:br w:type="page"/>
      </w:r>
    </w:p>
    <w:p w14:paraId="77DE25E6" w14:textId="77777777" w:rsidR="00491C9B" w:rsidRPr="00491C9B" w:rsidRDefault="00491C9B" w:rsidP="00491C9B">
      <w:pPr>
        <w:rPr>
          <w:sz w:val="32"/>
          <w:szCs w:val="32"/>
        </w:rPr>
      </w:pPr>
      <w:r w:rsidRPr="00491C9B">
        <w:rPr>
          <w:sz w:val="32"/>
          <w:szCs w:val="32"/>
        </w:rPr>
        <w:lastRenderedPageBreak/>
        <w:t>Sak 2</w:t>
      </w:r>
    </w:p>
    <w:p w14:paraId="2060E3AA" w14:textId="0A5A5E3E" w:rsidR="00491C9B" w:rsidRPr="00491C9B" w:rsidRDefault="00491C9B" w:rsidP="00491C9B">
      <w:pPr>
        <w:rPr>
          <w:sz w:val="32"/>
          <w:szCs w:val="32"/>
        </w:rPr>
      </w:pPr>
      <w:r w:rsidRPr="00491C9B">
        <w:rPr>
          <w:sz w:val="32"/>
          <w:szCs w:val="32"/>
        </w:rPr>
        <w:t>Perspektivmelding 2026 - innledning til handlings- og økonomiplan med</w:t>
      </w:r>
      <w:r w:rsidR="00F65542">
        <w:rPr>
          <w:sz w:val="32"/>
          <w:szCs w:val="32"/>
        </w:rPr>
        <w:t xml:space="preserve"> </w:t>
      </w:r>
      <w:r w:rsidRPr="00491C9B">
        <w:rPr>
          <w:sz w:val="32"/>
          <w:szCs w:val="32"/>
        </w:rPr>
        <w:t>årsbudsjett 2027-2030</w:t>
      </w:r>
    </w:p>
    <w:p w14:paraId="75CF467F" w14:textId="77777777" w:rsidR="00491C9B" w:rsidRPr="00491C9B" w:rsidRDefault="00491C9B" w:rsidP="00491C9B">
      <w:r w:rsidRPr="00491C9B">
        <w:rPr>
          <w:b/>
          <w:bCs/>
        </w:rPr>
        <w:t>Ungdomsrådet fremmet følgende felles uttalelse</w:t>
      </w:r>
    </w:p>
    <w:p w14:paraId="2BD0737E" w14:textId="77777777" w:rsidR="00491C9B" w:rsidRPr="00491C9B" w:rsidRDefault="00491C9B" w:rsidP="00491C9B">
      <w:r w:rsidRPr="00491C9B">
        <w:t xml:space="preserve">Generelt mener ungdomsrådet det er viktig at politikerne står i avgjørelsene sine og ikke lover ting de ikke kan holde før valget. Videre merker vi oss spesielt to temaer i årets perspektivmelding: kapasitet i helse og skole og ungt utenforskap. </w:t>
      </w:r>
    </w:p>
    <w:p w14:paraId="31A3D4A6" w14:textId="77777777" w:rsidR="00491C9B" w:rsidRPr="00491C9B" w:rsidRDefault="00491C9B" w:rsidP="00491C9B">
      <w:pPr>
        <w:rPr>
          <w:u w:val="single"/>
        </w:rPr>
      </w:pPr>
      <w:proofErr w:type="spellStart"/>
      <w:r w:rsidRPr="00491C9B">
        <w:rPr>
          <w:u w:val="single"/>
        </w:rPr>
        <w:t>Uttalelse</w:t>
      </w:r>
      <w:proofErr w:type="spellEnd"/>
      <w:r w:rsidRPr="00491C9B">
        <w:rPr>
          <w:u w:val="single"/>
        </w:rPr>
        <w:t xml:space="preserve"> om skolekapasitet og fordeling </w:t>
      </w:r>
    </w:p>
    <w:p w14:paraId="76EB7E43" w14:textId="04BF1561" w:rsidR="00491C9B" w:rsidRPr="00491C9B" w:rsidRDefault="00491C9B" w:rsidP="00491C9B">
      <w:r w:rsidRPr="00491C9B">
        <w:t xml:space="preserve">Vi mener det kan være vanskelig for elever hvis de må bytte skole eller få lengre skolevei. For eksempel kan det bli en dårlig overgang hvis man blir busset til en barneskole et annet sted enn der man bor, før man må tilbake til en ungdomsskole plassert i nærheten. Da kan man miste venner og føle at man ikke hører helt til. Hvis man først skal blande områder eller flytte elever, er det derfor viktig at det er en god plan som funker i praksis, og at man flytter på hele klasser, og ikke bare enkeltelever. Det er viktig for ungdom å ha et lokalt og godt miljø rundt seg, så det er viktig at dette tas hensyn til når man jobber med dette videre. </w:t>
      </w:r>
    </w:p>
    <w:p w14:paraId="296EAFCA" w14:textId="77777777" w:rsidR="00491C9B" w:rsidRPr="00491C9B" w:rsidRDefault="00491C9B" w:rsidP="00491C9B">
      <w:pPr>
        <w:rPr>
          <w:u w:val="single"/>
        </w:rPr>
      </w:pPr>
      <w:proofErr w:type="spellStart"/>
      <w:r w:rsidRPr="00491C9B">
        <w:rPr>
          <w:u w:val="single"/>
        </w:rPr>
        <w:t>Uttalelse</w:t>
      </w:r>
      <w:proofErr w:type="spellEnd"/>
      <w:r w:rsidRPr="00491C9B">
        <w:rPr>
          <w:u w:val="single"/>
        </w:rPr>
        <w:t xml:space="preserve"> om ungt utenforskap</w:t>
      </w:r>
    </w:p>
    <w:p w14:paraId="4357DA35" w14:textId="7521B6CC" w:rsidR="00491C9B" w:rsidRPr="00491C9B" w:rsidRDefault="00491C9B" w:rsidP="00491C9B">
      <w:r w:rsidRPr="00491C9B">
        <w:t xml:space="preserve">Vi mener skolen er den viktigste arenaen for å fange opp ungdom tidlig, i tillegg til fritidstilbud som klubber, UNIFY, </w:t>
      </w:r>
      <w:proofErr w:type="spellStart"/>
      <w:r w:rsidRPr="00491C9B">
        <w:t>Downtown</w:t>
      </w:r>
      <w:proofErr w:type="spellEnd"/>
      <w:r w:rsidRPr="00491C9B">
        <w:t xml:space="preserve"> og Volt. Engasjerte ansatte som rådgivere, miljøarbeidere og helsesykepleiere er også viktige, fordi de kan se elevene og hjelpe dem med valg som kan være vanskelig. </w:t>
      </w:r>
    </w:p>
    <w:p w14:paraId="34D8C553" w14:textId="77777777" w:rsidR="00491C9B" w:rsidRDefault="00491C9B" w:rsidP="00491C9B">
      <w:r w:rsidRPr="00491C9B">
        <w:t>Elever trenger mer og bedre informasjon om konsekvensene av å falle utenfor, spesielt i overgangsfaser. Faget utdanningsvalg blir ofte ikke brukt sånn det er planlagt, og burde brukes til å snakke mer om videre utdanning og jobb. Vi synes også det er veldig bra med ordninger der elever og foreldre møter rådgiver og søker videregående sammen, så man er sikker på at alle faktisk søker. Sånne tiltak burde være på alle skoler, ikke avhenge av enkeltpersoner. Mange føler også at de må velge studiespesialisering (selv om det kanskje ikke passer for dem), så det er viktig at yrkesfag blir løftet mer frem.</w:t>
      </w:r>
    </w:p>
    <w:p w14:paraId="32BA438A" w14:textId="77777777" w:rsidR="00491C9B" w:rsidRDefault="00491C9B" w:rsidP="00491C9B"/>
    <w:p w14:paraId="426267AF" w14:textId="6C377AAE" w:rsidR="00491C9B" w:rsidRDefault="00491C9B" w:rsidP="00491C9B">
      <w:r>
        <w:t>For forslaget stemte 9: Alle</w:t>
      </w:r>
    </w:p>
    <w:p w14:paraId="1C5B057D" w14:textId="7B16BF6A" w:rsidR="00491C9B" w:rsidRDefault="00491C9B" w:rsidP="00491C9B">
      <w:r w:rsidRPr="00491C9B">
        <w:t>Dermed ble forslaget vedtatt.</w:t>
      </w:r>
    </w:p>
    <w:p w14:paraId="2DAB2674" w14:textId="77777777" w:rsidR="00491C9B" w:rsidRPr="00491C9B" w:rsidRDefault="00491C9B" w:rsidP="00491C9B"/>
    <w:p w14:paraId="6AEE44E7" w14:textId="19EEFBBF" w:rsidR="00491C9B" w:rsidRPr="00491C9B" w:rsidRDefault="00491C9B" w:rsidP="00491C9B">
      <w:pPr>
        <w:rPr>
          <w:b/>
          <w:bCs/>
        </w:rPr>
      </w:pPr>
      <w:r w:rsidRPr="00491C9B">
        <w:rPr>
          <w:b/>
          <w:bCs/>
        </w:rPr>
        <w:t>Vedtak</w:t>
      </w:r>
    </w:p>
    <w:p w14:paraId="4857EED3" w14:textId="77777777" w:rsidR="00F65542" w:rsidRPr="00491C9B" w:rsidRDefault="00F65542" w:rsidP="00F65542">
      <w:r w:rsidRPr="00491C9B">
        <w:lastRenderedPageBreak/>
        <w:t xml:space="preserve">Generelt mener ungdomsrådet det er viktig at politikerne står i avgjørelsene sine og ikke lover ting de ikke kan holde før valget. Videre merker vi oss spesielt to temaer i årets perspektivmelding: kapasitet i helse og skole og ungt utenforskap. </w:t>
      </w:r>
    </w:p>
    <w:p w14:paraId="7071FAA1" w14:textId="77777777" w:rsidR="00F65542" w:rsidRPr="00491C9B" w:rsidRDefault="00F65542" w:rsidP="00F65542">
      <w:pPr>
        <w:rPr>
          <w:u w:val="single"/>
        </w:rPr>
      </w:pPr>
      <w:proofErr w:type="spellStart"/>
      <w:r w:rsidRPr="00491C9B">
        <w:rPr>
          <w:u w:val="single"/>
        </w:rPr>
        <w:t>Uttalelse</w:t>
      </w:r>
      <w:proofErr w:type="spellEnd"/>
      <w:r w:rsidRPr="00491C9B">
        <w:rPr>
          <w:u w:val="single"/>
        </w:rPr>
        <w:t xml:space="preserve"> om skolekapasitet og fordeling </w:t>
      </w:r>
    </w:p>
    <w:p w14:paraId="5FA8D47E" w14:textId="77777777" w:rsidR="00F65542" w:rsidRPr="00491C9B" w:rsidRDefault="00F65542" w:rsidP="00F65542">
      <w:r w:rsidRPr="00491C9B">
        <w:t xml:space="preserve">Vi mener det kan være vanskelig for elever hvis de må bytte skole eller få lengre skolevei. For eksempel kan det bli en dårlig overgang hvis man blir busset til en barneskole et annet sted enn der man bor, før man må tilbake til en ungdomsskole plassert i nærheten. Da kan man miste venner og føle at man ikke hører helt til. Hvis man først skal blande områder eller flytte elever, er det derfor viktig at det er en god plan som funker i praksis, og at man flytter på hele klasser, og ikke bare enkeltelever. Det er viktig for ungdom å ha et lokalt og godt miljø rundt seg, så det er viktig at dette tas hensyn til når man jobber med dette videre. </w:t>
      </w:r>
    </w:p>
    <w:p w14:paraId="6AECD617" w14:textId="77777777" w:rsidR="00F65542" w:rsidRPr="00491C9B" w:rsidRDefault="00F65542" w:rsidP="00F65542">
      <w:pPr>
        <w:rPr>
          <w:u w:val="single"/>
        </w:rPr>
      </w:pPr>
      <w:proofErr w:type="spellStart"/>
      <w:r w:rsidRPr="00491C9B">
        <w:rPr>
          <w:u w:val="single"/>
        </w:rPr>
        <w:t>Uttalelse</w:t>
      </w:r>
      <w:proofErr w:type="spellEnd"/>
      <w:r w:rsidRPr="00491C9B">
        <w:rPr>
          <w:u w:val="single"/>
        </w:rPr>
        <w:t xml:space="preserve"> om ungt utenforskap</w:t>
      </w:r>
    </w:p>
    <w:p w14:paraId="1ADE14E9" w14:textId="77777777" w:rsidR="00F65542" w:rsidRPr="00491C9B" w:rsidRDefault="00F65542" w:rsidP="00F65542">
      <w:r w:rsidRPr="00491C9B">
        <w:t xml:space="preserve">Vi mener skolen er den viktigste arenaen for å fange opp ungdom tidlig, i tillegg til fritidstilbud som klubber, UNIFY, </w:t>
      </w:r>
      <w:proofErr w:type="spellStart"/>
      <w:r w:rsidRPr="00491C9B">
        <w:t>Downtown</w:t>
      </w:r>
      <w:proofErr w:type="spellEnd"/>
      <w:r w:rsidRPr="00491C9B">
        <w:t xml:space="preserve"> og Volt. Engasjerte ansatte som rådgivere, miljøarbeidere og helsesykepleiere er også viktige, fordi de kan se elevene og hjelpe dem med valg som kan være vanskelig. </w:t>
      </w:r>
    </w:p>
    <w:p w14:paraId="54D4FF7E" w14:textId="77777777" w:rsidR="00F65542" w:rsidRDefault="00F65542" w:rsidP="00F65542">
      <w:r w:rsidRPr="00491C9B">
        <w:t>Elever trenger mer og bedre informasjon om konsekvensene av å falle utenfor, spesielt i overgangsfaser. Faget utdanningsvalg blir ofte ikke brukt sånn det er planlagt, og burde brukes til å snakke mer om videre utdanning og jobb. Vi synes også det er veldig bra med ordninger der elever og foreldre møter rådgiver og søker videregående sammen, så man er sikker på at alle faktisk søker. Sånne tiltak burde være på alle skoler, ikke avhenge av enkeltpersoner. Mange føler også at de må velge studiespesialisering (selv om det kanskje ikke passer for dem), så det er viktig at yrkesfag blir løftet mer frem.</w:t>
      </w:r>
    </w:p>
    <w:p w14:paraId="41D53C76" w14:textId="77777777" w:rsidR="00491C9B" w:rsidRDefault="00491C9B">
      <w:r>
        <w:br w:type="page"/>
      </w:r>
    </w:p>
    <w:p w14:paraId="2FD00929" w14:textId="77777777" w:rsidR="00491C9B" w:rsidRPr="00491C9B" w:rsidRDefault="00491C9B" w:rsidP="00491C9B">
      <w:pPr>
        <w:rPr>
          <w:sz w:val="32"/>
          <w:szCs w:val="32"/>
        </w:rPr>
      </w:pPr>
      <w:r w:rsidRPr="00491C9B">
        <w:rPr>
          <w:sz w:val="32"/>
          <w:szCs w:val="32"/>
        </w:rPr>
        <w:lastRenderedPageBreak/>
        <w:t>Sak 3</w:t>
      </w:r>
    </w:p>
    <w:p w14:paraId="5AFC4588" w14:textId="77777777" w:rsidR="00491C9B" w:rsidRPr="00491C9B" w:rsidRDefault="00491C9B" w:rsidP="00491C9B">
      <w:pPr>
        <w:rPr>
          <w:sz w:val="32"/>
          <w:szCs w:val="32"/>
        </w:rPr>
      </w:pPr>
      <w:r w:rsidRPr="00491C9B">
        <w:rPr>
          <w:sz w:val="32"/>
          <w:szCs w:val="32"/>
        </w:rPr>
        <w:t>Strategi for bosetting av flyktninger i Lørenskog kommune</w:t>
      </w:r>
    </w:p>
    <w:p w14:paraId="0FC574DD" w14:textId="77777777" w:rsidR="00491C9B" w:rsidRPr="00491C9B" w:rsidRDefault="00491C9B" w:rsidP="00491C9B">
      <w:r w:rsidRPr="00491C9B">
        <w:rPr>
          <w:b/>
          <w:bCs/>
        </w:rPr>
        <w:t>Ungdomsrådet fremmet følgende felles uttalelse:</w:t>
      </w:r>
    </w:p>
    <w:p w14:paraId="2520F324" w14:textId="77777777" w:rsidR="00491C9B" w:rsidRPr="00491C9B" w:rsidRDefault="00491C9B" w:rsidP="00491C9B">
      <w:r w:rsidRPr="00491C9B">
        <w:t xml:space="preserve">Ungdomsrådet har diskutert alle alternativene og landet enstemmig på at alternativ 2 (maks 1 promille i året) er best. Med dette alternativet slipper folk å miste jobben, samtidig som vi fortsatt får prioritert å få økonomien stabil ved å ha en maksgrense. Maksgrensen gir også forutsigbarhet for tjenestene, i motsetning til alternativ 3, hvor man må bruke masse tid og krefter på en ny debatt hvert år. </w:t>
      </w:r>
    </w:p>
    <w:p w14:paraId="7C1C7009" w14:textId="77777777" w:rsidR="00491C9B" w:rsidRPr="00491C9B" w:rsidRDefault="00491C9B" w:rsidP="00491C9B">
      <w:r w:rsidRPr="00491C9B">
        <w:t xml:space="preserve">Det er viktig å ta imot flyktninger for å kunne opprettholde integreringstilbudet. Dette er spesielt viktig for Lørenskog som har så høy innvandrerandel. Hvis disse tilbudene faller </w:t>
      </w:r>
      <w:proofErr w:type="gramStart"/>
      <w:r w:rsidRPr="00491C9B">
        <w:t>bort</w:t>
      </w:r>
      <w:proofErr w:type="gramEnd"/>
      <w:r w:rsidRPr="00491C9B">
        <w:t xml:space="preserve"> vil det ha veldig mye negative konsekvenser for alt fra skole til helse. Det å ta imot flyktninger er også viktig i seg selv – vi har et moralsk ansvar til å hjelpe folk selv om vi har krevende økonomi. Derfor er ungdomsrådet helt imot alternativ 1 (ta imot 0).</w:t>
      </w:r>
    </w:p>
    <w:p w14:paraId="6A02FFCE" w14:textId="7539469A" w:rsidR="00491C9B" w:rsidRDefault="00491C9B" w:rsidP="00491C9B">
      <w:r w:rsidRPr="00491C9B">
        <w:t>Ungdomsrådet understreker avslutningsvis at om det skulle skje en ekstraordinær situasjon (for eksempel en ny krig) som gjør at mange mennesker kommer på flukt, må det være mulig å gjøre unntak til maksregelen slik at vi kan hjelpe.</w:t>
      </w:r>
    </w:p>
    <w:p w14:paraId="5D954B84" w14:textId="77777777" w:rsidR="00491C9B" w:rsidRDefault="00491C9B" w:rsidP="00491C9B"/>
    <w:p w14:paraId="0867D02F" w14:textId="77777777" w:rsidR="00491C9B" w:rsidRDefault="00491C9B" w:rsidP="00491C9B">
      <w:r>
        <w:t>For forslaget stemte 9: Alle</w:t>
      </w:r>
    </w:p>
    <w:p w14:paraId="2956F7A9" w14:textId="50576914" w:rsidR="00491C9B" w:rsidRDefault="00491C9B" w:rsidP="00491C9B">
      <w:r w:rsidRPr="00491C9B">
        <w:t>Dermed ble forslaget vedtatt.</w:t>
      </w:r>
    </w:p>
    <w:p w14:paraId="79F20A55" w14:textId="77777777" w:rsidR="00491C9B" w:rsidRPr="00491C9B" w:rsidRDefault="00491C9B" w:rsidP="00491C9B"/>
    <w:p w14:paraId="101C6977" w14:textId="77777777" w:rsidR="00491C9B" w:rsidRPr="00491C9B" w:rsidRDefault="00491C9B" w:rsidP="00491C9B">
      <w:pPr>
        <w:rPr>
          <w:b/>
          <w:bCs/>
        </w:rPr>
      </w:pPr>
      <w:r w:rsidRPr="00491C9B">
        <w:rPr>
          <w:b/>
          <w:bCs/>
        </w:rPr>
        <w:t>Vedtak:</w:t>
      </w:r>
    </w:p>
    <w:p w14:paraId="2D06B5BA" w14:textId="77777777" w:rsidR="00491C9B" w:rsidRPr="00491C9B" w:rsidRDefault="00491C9B" w:rsidP="00491C9B">
      <w:r w:rsidRPr="00491C9B">
        <w:t xml:space="preserve">Ungdomsrådet har diskutert alle alternativene og landet enstemmig på at alternativ 2 (maks 1 promille i året) er best. Med dette alternativet slipper folk å miste jobben, samtidig som vi fortsatt får prioritert å få økonomien stabil ved å ha en maksgrense. Maksgrensen gir også forutsigbarhet for tjenestene, i motsetning til alternativ 3, hvor man må bruke masse tid og krefter på en ny debatt hvert år. </w:t>
      </w:r>
    </w:p>
    <w:p w14:paraId="75765C96" w14:textId="77777777" w:rsidR="00491C9B" w:rsidRPr="00491C9B" w:rsidRDefault="00491C9B" w:rsidP="00491C9B">
      <w:r w:rsidRPr="00491C9B">
        <w:t xml:space="preserve">Det er viktig å ta imot flyktninger for å kunne opprettholde integreringstilbudet. Dette er spesielt viktig for Lørenskog som har så høy innvandrerandel. Hvis disse tilbudene faller </w:t>
      </w:r>
      <w:proofErr w:type="gramStart"/>
      <w:r w:rsidRPr="00491C9B">
        <w:t>bort</w:t>
      </w:r>
      <w:proofErr w:type="gramEnd"/>
      <w:r w:rsidRPr="00491C9B">
        <w:t xml:space="preserve"> vil det ha veldig mye negative konsekvenser for alt fra skole til helse. Det å ta imot flyktninger er også viktig i seg selv – vi har et moralsk ansvar til å hjelpe folk selv om vi har krevende økonomi. Derfor er ungdomsrådet helt imot alternativ 1 (ta imot 0).</w:t>
      </w:r>
    </w:p>
    <w:p w14:paraId="36FB0E41" w14:textId="101DB034" w:rsidR="00D07C37" w:rsidRDefault="00491C9B" w:rsidP="00491C9B">
      <w:r w:rsidRPr="00491C9B">
        <w:t>Ungdomsrådet understreker avslutningsvis at om det skulle skje en ekstraordinær situasjon (for eksempel en ny krig) som gjør at mange mennesker kommer på flukt, må det være mulig å gjøre unntak til maksregelen slik at vi kan hjelpe.</w:t>
      </w:r>
    </w:p>
    <w:p w14:paraId="3B492366" w14:textId="77777777" w:rsidR="00D07C37" w:rsidRPr="00D07C37" w:rsidRDefault="00D07C37" w:rsidP="00D07C37">
      <w:pPr>
        <w:rPr>
          <w:sz w:val="32"/>
          <w:szCs w:val="32"/>
        </w:rPr>
      </w:pPr>
      <w:r w:rsidRPr="00D07C37">
        <w:rPr>
          <w:sz w:val="32"/>
          <w:szCs w:val="32"/>
        </w:rPr>
        <w:lastRenderedPageBreak/>
        <w:t>Sak 4</w:t>
      </w:r>
    </w:p>
    <w:p w14:paraId="7FDFE4AE" w14:textId="77777777" w:rsidR="00D07C37" w:rsidRPr="00D07C37" w:rsidRDefault="00D07C37" w:rsidP="00D07C37">
      <w:pPr>
        <w:rPr>
          <w:sz w:val="32"/>
          <w:szCs w:val="32"/>
        </w:rPr>
      </w:pPr>
      <w:r w:rsidRPr="00D07C37">
        <w:rPr>
          <w:sz w:val="32"/>
          <w:szCs w:val="32"/>
        </w:rPr>
        <w:t>Ungdomsrådets årsrapport 2025-2026</w:t>
      </w:r>
    </w:p>
    <w:p w14:paraId="12EB4315" w14:textId="77777777" w:rsidR="00D07C37" w:rsidRPr="00D07C37" w:rsidRDefault="00D07C37" w:rsidP="00D07C37">
      <w:r w:rsidRPr="00D07C37">
        <w:rPr>
          <w:b/>
          <w:bCs/>
        </w:rPr>
        <w:t>Kommunedirektørens forslag til vedtak</w:t>
      </w:r>
    </w:p>
    <w:p w14:paraId="66794203" w14:textId="77777777" w:rsidR="00D07C37" w:rsidRPr="00D07C37" w:rsidRDefault="00D07C37" w:rsidP="00D07C37">
      <w:r w:rsidRPr="00D07C37">
        <w:t>Ungdomsrådets årsrapport 2025-2026 tas til orientering. Dermed ble forslaget vedtatt.</w:t>
      </w:r>
    </w:p>
    <w:p w14:paraId="1A5E9642" w14:textId="77777777" w:rsidR="00D07C37" w:rsidRDefault="00D07C37" w:rsidP="00D07C37">
      <w:pPr>
        <w:rPr>
          <w:b/>
          <w:bCs/>
        </w:rPr>
      </w:pPr>
    </w:p>
    <w:p w14:paraId="5850A0DB" w14:textId="77777777" w:rsidR="00D07C37" w:rsidRDefault="00D07C37" w:rsidP="00D07C37">
      <w:r>
        <w:t>For forslaget stemte 9: Alle</w:t>
      </w:r>
    </w:p>
    <w:p w14:paraId="62259EF9" w14:textId="7F1B5E61" w:rsidR="00D07C37" w:rsidRPr="00D07C37" w:rsidRDefault="00D07C37" w:rsidP="00D07C37">
      <w:r w:rsidRPr="00491C9B">
        <w:t>Dermed ble forslaget vedtatt.</w:t>
      </w:r>
    </w:p>
    <w:p w14:paraId="44482091" w14:textId="77777777" w:rsidR="00D07C37" w:rsidRDefault="00D07C37" w:rsidP="00D07C37">
      <w:pPr>
        <w:rPr>
          <w:b/>
          <w:bCs/>
        </w:rPr>
      </w:pPr>
    </w:p>
    <w:p w14:paraId="54E64E92" w14:textId="5716A256" w:rsidR="00D07C37" w:rsidRPr="00D07C37" w:rsidRDefault="00D07C37" w:rsidP="00D07C37">
      <w:pPr>
        <w:rPr>
          <w:b/>
          <w:bCs/>
        </w:rPr>
      </w:pPr>
      <w:r w:rsidRPr="00D07C37">
        <w:rPr>
          <w:b/>
          <w:bCs/>
        </w:rPr>
        <w:t>Vedtak:</w:t>
      </w:r>
    </w:p>
    <w:p w14:paraId="5DFD6812" w14:textId="22611CF2" w:rsidR="00D07C37" w:rsidRDefault="00D07C37" w:rsidP="00D07C37">
      <w:r w:rsidRPr="00D07C37">
        <w:t xml:space="preserve">Ungdomsrådets årsrapport 2025-2026 tas til orientering </w:t>
      </w:r>
      <w:r>
        <w:br w:type="page"/>
      </w:r>
    </w:p>
    <w:p w14:paraId="1296F885" w14:textId="77777777" w:rsidR="00D07C37" w:rsidRPr="00D07C37" w:rsidRDefault="00D07C37" w:rsidP="00D07C37">
      <w:pPr>
        <w:rPr>
          <w:sz w:val="32"/>
          <w:szCs w:val="32"/>
        </w:rPr>
      </w:pPr>
      <w:r w:rsidRPr="00D07C37">
        <w:rPr>
          <w:sz w:val="32"/>
          <w:szCs w:val="32"/>
        </w:rPr>
        <w:lastRenderedPageBreak/>
        <w:t>Sak 5</w:t>
      </w:r>
    </w:p>
    <w:p w14:paraId="44C8C721" w14:textId="77777777" w:rsidR="00D07C37" w:rsidRPr="00D07C37" w:rsidRDefault="00D07C37" w:rsidP="00D07C37">
      <w:pPr>
        <w:rPr>
          <w:sz w:val="32"/>
          <w:szCs w:val="32"/>
        </w:rPr>
      </w:pPr>
      <w:r w:rsidRPr="00D07C37">
        <w:rPr>
          <w:sz w:val="32"/>
          <w:szCs w:val="32"/>
        </w:rPr>
        <w:t xml:space="preserve">Oppfølging av verbalvedtak - </w:t>
      </w:r>
      <w:proofErr w:type="spellStart"/>
      <w:r w:rsidRPr="00D07C37">
        <w:rPr>
          <w:sz w:val="32"/>
          <w:szCs w:val="32"/>
        </w:rPr>
        <w:t>iPad</w:t>
      </w:r>
      <w:proofErr w:type="spellEnd"/>
      <w:r w:rsidRPr="00D07C37">
        <w:rPr>
          <w:sz w:val="32"/>
          <w:szCs w:val="32"/>
        </w:rPr>
        <w:t xml:space="preserve"> på 1. og 2. trinn i Lørenskogskolen</w:t>
      </w:r>
    </w:p>
    <w:p w14:paraId="4B03ECCC" w14:textId="77777777" w:rsidR="00D07C37" w:rsidRPr="00D07C37" w:rsidRDefault="00D07C37" w:rsidP="00D07C37">
      <w:r w:rsidRPr="00D07C37">
        <w:rPr>
          <w:b/>
          <w:bCs/>
        </w:rPr>
        <w:t>Ungdomsrådet fremmet følgende felles uttalelse</w:t>
      </w:r>
    </w:p>
    <w:p w14:paraId="70A038A8" w14:textId="77777777" w:rsidR="00D07C37" w:rsidRPr="00D07C37" w:rsidRDefault="00D07C37" w:rsidP="00D07C37">
      <w:r w:rsidRPr="00D07C37">
        <w:t xml:space="preserve">Vi i ungdomsrådet er kritiske til at alle elever i 1. og 2. klasse har hver sin </w:t>
      </w:r>
      <w:proofErr w:type="spellStart"/>
      <w:r w:rsidRPr="00D07C37">
        <w:t>iPad</w:t>
      </w:r>
      <w:proofErr w:type="spellEnd"/>
      <w:r w:rsidRPr="00D07C37">
        <w:t>. Vi mener det er for tidlig, og at de heller burde bruke mer tid på fysiske bøker og å lære å skrive for hånd. Mange barn har allerede mye skjerm hjemme, så skolen bør heller være et sted der man får pause den. Mye skjermbruk kan gjære det vanskeligere å konsentrere seg, og påvirke oppmerksomhetsspennet.</w:t>
      </w:r>
    </w:p>
    <w:p w14:paraId="4DAA6A1C" w14:textId="77777777" w:rsidR="00D07C37" w:rsidRPr="00D07C37" w:rsidRDefault="00D07C37" w:rsidP="00D07C37">
      <w:r w:rsidRPr="00D07C37">
        <w:t xml:space="preserve">Flere av oss har også opplevd at tidlig bruk av </w:t>
      </w:r>
      <w:proofErr w:type="spellStart"/>
      <w:r w:rsidRPr="00D07C37">
        <w:t>iPad</w:t>
      </w:r>
      <w:proofErr w:type="spellEnd"/>
      <w:r w:rsidRPr="00D07C37">
        <w:t xml:space="preserve"> på barneskolen gjorde det vanskeligere å lære seg å skrive for hånd senere. For eksempel merket noen at de slet med å skrive for hånd i 7-klasse fordi de var så vant til å bruke </w:t>
      </w:r>
      <w:proofErr w:type="spellStart"/>
      <w:r w:rsidRPr="00D07C37">
        <w:t>iPad</w:t>
      </w:r>
      <w:proofErr w:type="spellEnd"/>
      <w:r w:rsidRPr="00D07C37">
        <w:t xml:space="preserve"> fra og med 3. klasse. Det er også lett at </w:t>
      </w:r>
      <w:proofErr w:type="spellStart"/>
      <w:r w:rsidRPr="00D07C37">
        <w:t>iPad</w:t>
      </w:r>
      <w:proofErr w:type="spellEnd"/>
      <w:r w:rsidRPr="00D07C37">
        <w:t xml:space="preserve"> kan bli brukt til andre ting enn læring, som spill, selv om det egentlig ikke er meningen. Vi er litt skeptiske til om det er mulig å begrense unødvendig skjermbruk i praksis, selv om skolene sier at de gjør det. </w:t>
      </w:r>
    </w:p>
    <w:p w14:paraId="1DB58F5D" w14:textId="1EDBBE5C" w:rsidR="00D07C37" w:rsidRDefault="00D07C37" w:rsidP="00D07C37">
      <w:r w:rsidRPr="00D07C37">
        <w:t xml:space="preserve">Vi forstår at </w:t>
      </w:r>
      <w:proofErr w:type="spellStart"/>
      <w:r w:rsidRPr="00D07C37">
        <w:t>iPad</w:t>
      </w:r>
      <w:proofErr w:type="spellEnd"/>
      <w:r w:rsidRPr="00D07C37">
        <w:t xml:space="preserve"> kan være nyttig som læringsverktøy, og det er viktig å ha digitale ferdigheter. Likevel mener vi at for de minste barna i 1. og 2. klasse er det basisferdigheter som skriving, lesing, lek og utvikling sosialt som bør være i fokus. Digitale ferdigheter lærer man uansett mye av utenfor skolen. Derfor mener vi at ulempene med egen </w:t>
      </w:r>
      <w:proofErr w:type="spellStart"/>
      <w:r w:rsidRPr="00D07C37">
        <w:t>iPad</w:t>
      </w:r>
      <w:proofErr w:type="spellEnd"/>
      <w:r w:rsidRPr="00D07C37">
        <w:t xml:space="preserve"> for de yngste elevene veier mye tyngre enn fordelene. </w:t>
      </w:r>
    </w:p>
    <w:p w14:paraId="611FDFDB" w14:textId="77777777" w:rsidR="00D07C37" w:rsidRDefault="00D07C37" w:rsidP="00D07C37"/>
    <w:p w14:paraId="02E73B67" w14:textId="77777777" w:rsidR="00D07C37" w:rsidRDefault="00D07C37" w:rsidP="00D07C37">
      <w:r>
        <w:t>For forslaget stemte 9: Alle</w:t>
      </w:r>
    </w:p>
    <w:p w14:paraId="37138522" w14:textId="23F776B9" w:rsidR="00D07C37" w:rsidRDefault="00D07C37" w:rsidP="00D07C37">
      <w:r w:rsidRPr="00491C9B">
        <w:t>Dermed ble forslaget vedtatt.</w:t>
      </w:r>
    </w:p>
    <w:p w14:paraId="4BC5D04A" w14:textId="77777777" w:rsidR="00D07C37" w:rsidRPr="00D07C37" w:rsidRDefault="00D07C37" w:rsidP="00D07C37"/>
    <w:p w14:paraId="5949986F" w14:textId="77777777" w:rsidR="00D07C37" w:rsidRPr="00D07C37" w:rsidRDefault="00D07C37" w:rsidP="00D07C37">
      <w:pPr>
        <w:rPr>
          <w:b/>
          <w:bCs/>
        </w:rPr>
      </w:pPr>
      <w:r w:rsidRPr="00D07C37">
        <w:rPr>
          <w:b/>
          <w:bCs/>
        </w:rPr>
        <w:t>Vedtak:</w:t>
      </w:r>
    </w:p>
    <w:p w14:paraId="7769B642" w14:textId="77777777" w:rsidR="00D07C37" w:rsidRPr="00D07C37" w:rsidRDefault="00D07C37" w:rsidP="00D07C37">
      <w:r w:rsidRPr="00D07C37">
        <w:t xml:space="preserve">Vi i ungdomsrådet er kritiske til at alle elever i 1. og 2. klasse har hver sin </w:t>
      </w:r>
      <w:proofErr w:type="spellStart"/>
      <w:r w:rsidRPr="00D07C37">
        <w:t>iPad</w:t>
      </w:r>
      <w:proofErr w:type="spellEnd"/>
      <w:r w:rsidRPr="00D07C37">
        <w:t>. Vi mener det er for tidlig, og at de heller burde bruke mer tid på fysiske bøker og å lære å skrive for hånd. Mange barn har allerede mye skjerm hjemme, så skolen bør heller være et sted der man får pause den. Mye skjermbruk kan gjære det vanskeligere å konsentrere seg, og påvirke oppmerksomhetsspennet.</w:t>
      </w:r>
    </w:p>
    <w:p w14:paraId="2D81FD4F" w14:textId="77777777" w:rsidR="00D07C37" w:rsidRPr="00D07C37" w:rsidRDefault="00D07C37" w:rsidP="00D07C37">
      <w:r w:rsidRPr="00D07C37">
        <w:t xml:space="preserve">Flere av oss har også opplevd at tidlig bruk av </w:t>
      </w:r>
      <w:proofErr w:type="spellStart"/>
      <w:r w:rsidRPr="00D07C37">
        <w:t>iPad</w:t>
      </w:r>
      <w:proofErr w:type="spellEnd"/>
      <w:r w:rsidRPr="00D07C37">
        <w:t xml:space="preserve"> på barneskolen gjorde det vanskeligere å lære seg å skrive for hånd senere. For eksempel merket noen at de slet med å skrive for hånd i 7-klasse fordi de var så vant til å bruke </w:t>
      </w:r>
      <w:proofErr w:type="spellStart"/>
      <w:r w:rsidRPr="00D07C37">
        <w:t>iPad</w:t>
      </w:r>
      <w:proofErr w:type="spellEnd"/>
      <w:r w:rsidRPr="00D07C37">
        <w:t xml:space="preserve"> fra og med 3. klasse. Det er også lett at </w:t>
      </w:r>
      <w:proofErr w:type="spellStart"/>
      <w:r w:rsidRPr="00D07C37">
        <w:t>iPad</w:t>
      </w:r>
      <w:proofErr w:type="spellEnd"/>
      <w:r w:rsidRPr="00D07C37">
        <w:t xml:space="preserve"> kan bli brukt til andre ting enn læring, som spill, selv om det </w:t>
      </w:r>
      <w:r w:rsidRPr="00D07C37">
        <w:lastRenderedPageBreak/>
        <w:t xml:space="preserve">egentlig ikke er meningen. Vi er litt skeptiske til om det er mulig å begrense unødvendig skjermbruk i praksis, selv om skolene sier at de gjør det. </w:t>
      </w:r>
    </w:p>
    <w:p w14:paraId="75CB3784" w14:textId="6EDF98F0" w:rsidR="00491C9B" w:rsidRDefault="00D07C37" w:rsidP="00D07C37">
      <w:r w:rsidRPr="00D07C37">
        <w:t xml:space="preserve">Vi forstår at </w:t>
      </w:r>
      <w:proofErr w:type="spellStart"/>
      <w:r w:rsidRPr="00D07C37">
        <w:t>iPad</w:t>
      </w:r>
      <w:proofErr w:type="spellEnd"/>
      <w:r w:rsidRPr="00D07C37">
        <w:t xml:space="preserve"> kan være nyttig som læringsverktøy, og det er viktig å ha digitale ferdigheter. Likevel mener vi at for de minste barna i 1. og 2. klasse er det basisferdigheter som skriving, lesing, lek og utvikling sosialt som bør være i fokus. Digitale ferdigheter lærer man uansett mye av utenfor skolen. Derfor mener vi at ulempene med egen </w:t>
      </w:r>
      <w:proofErr w:type="spellStart"/>
      <w:r w:rsidRPr="00D07C37">
        <w:t>iPad</w:t>
      </w:r>
      <w:proofErr w:type="spellEnd"/>
      <w:r w:rsidRPr="00D07C37">
        <w:t xml:space="preserve"> for de yngste elevene veier mye tyngre enn fordelene.</w:t>
      </w:r>
    </w:p>
    <w:p w14:paraId="0CD08487" w14:textId="77777777" w:rsidR="00491C9B" w:rsidRDefault="00491C9B">
      <w:r>
        <w:br w:type="page"/>
      </w:r>
    </w:p>
    <w:p w14:paraId="416AFE3C" w14:textId="644F0FDF" w:rsidR="0008664F" w:rsidRPr="008D7360" w:rsidRDefault="008D7360" w:rsidP="00491C9B">
      <w:pPr>
        <w:rPr>
          <w:sz w:val="32"/>
          <w:szCs w:val="32"/>
        </w:rPr>
      </w:pPr>
      <w:r w:rsidRPr="008D7360">
        <w:rPr>
          <w:sz w:val="32"/>
          <w:szCs w:val="32"/>
        </w:rPr>
        <w:lastRenderedPageBreak/>
        <w:t xml:space="preserve">Sak 6 </w:t>
      </w:r>
    </w:p>
    <w:p w14:paraId="2AD25104" w14:textId="32C5964B" w:rsidR="008D7360" w:rsidRPr="008D7360" w:rsidRDefault="008D7360" w:rsidP="00491C9B">
      <w:pPr>
        <w:rPr>
          <w:sz w:val="32"/>
          <w:szCs w:val="32"/>
        </w:rPr>
      </w:pPr>
      <w:r w:rsidRPr="008D7360">
        <w:rPr>
          <w:sz w:val="32"/>
          <w:szCs w:val="32"/>
        </w:rPr>
        <w:t xml:space="preserve">Avgift på utfartsparkering v/nestleder Sander </w:t>
      </w:r>
      <w:proofErr w:type="spellStart"/>
      <w:r w:rsidRPr="008D7360">
        <w:rPr>
          <w:sz w:val="32"/>
          <w:szCs w:val="32"/>
        </w:rPr>
        <w:t>Weinholdt</w:t>
      </w:r>
      <w:proofErr w:type="spellEnd"/>
      <w:r w:rsidRPr="008D7360">
        <w:rPr>
          <w:sz w:val="32"/>
          <w:szCs w:val="32"/>
        </w:rPr>
        <w:t xml:space="preserve"> (DNT ung)</w:t>
      </w:r>
    </w:p>
    <w:p w14:paraId="77C8C6DA" w14:textId="77777777" w:rsidR="008D7360" w:rsidRPr="008D7360" w:rsidRDefault="008D7360" w:rsidP="008D7360">
      <w:r w:rsidRPr="008D7360">
        <w:t xml:space="preserve">I forbindelse med at det skal innføres avgift på utfartsparkeringer, og underskriftskampanjen om dette på minsak.no, tok ungdomsrådsmedlem Sander </w:t>
      </w:r>
      <w:proofErr w:type="spellStart"/>
      <w:r w:rsidRPr="008D7360">
        <w:t>Weinholt</w:t>
      </w:r>
      <w:proofErr w:type="spellEnd"/>
      <w:r w:rsidRPr="008D7360">
        <w:t xml:space="preserve"> opp temaet i møtet på vegne av DNT Ung. Under følger ungdomsrådets oppsummering av diskusjonen, og felles uttalelse til kommunestyret: </w:t>
      </w:r>
    </w:p>
    <w:p w14:paraId="6C818311" w14:textId="77777777" w:rsidR="008D7360" w:rsidRPr="008D7360" w:rsidRDefault="008D7360" w:rsidP="008D7360">
      <w:r w:rsidRPr="008D7360">
        <w:t xml:space="preserve">Ungdomsrådet var noe delt i diskusjonen om avgift på utfartsparkeringer – på en side er det viktig at man står i budsjettkuttene slik at kommunen sin økonomi kan bli god igjen. Kommunen har fortsatt høy gjeld og lite på sparekontoen, og om man begynner å reversere mange «små»-kutt vil det over tid bli mye penger. </w:t>
      </w:r>
    </w:p>
    <w:p w14:paraId="3F8E1657" w14:textId="77777777" w:rsidR="008D7360" w:rsidRPr="008D7360" w:rsidRDefault="008D7360" w:rsidP="008D7360">
      <w:r w:rsidRPr="008D7360">
        <w:t xml:space="preserve">På en annen side er alle i ungdomsrådet enig om at det ikke skal koste penger å komme seg ut på tur. Frivillige fotballtrenere skal heller ikke trenge å betale parkeringspenger for å trene barn og bidra til at unge har fritidsaktiviteter. Det å være i aktivitet er viktig for helsa, og skogen er et tilbud kommunen ikke trenger å bruke penger på å drive – da bør man heller ikke kreve penger for at innbyggere skal bruke den. Det å gå tur er også noe som «dør ut» litt blant unge, og at man må betale parkering kan være med å øke terskelen enda mer. </w:t>
      </w:r>
    </w:p>
    <w:p w14:paraId="48FBE87D" w14:textId="77777777" w:rsidR="008D7360" w:rsidRPr="008D7360" w:rsidRDefault="008D7360" w:rsidP="008D7360">
      <w:r w:rsidRPr="008D7360">
        <w:t xml:space="preserve">Oppsummert ble vi derfor enig om at utfartsparkering bør som et minimum være gratis de første tre timene, slik at man rekker å gå seg en tur eller se en fotballkamp, og så kan man starte betaling etter en stund. Da kan kommunen ta seg betalt for de som bruker parkeringsplassene for eksempel over natta eller flere dager, men ikke belaste innbyggere som bare ønsker å være i aktivitet og komme seg ut. Ungdomsrådet trekker også frem DNT sine </w:t>
      </w:r>
      <w:proofErr w:type="spellStart"/>
      <w:r w:rsidRPr="008D7360">
        <w:t>bærekraftsmål</w:t>
      </w:r>
      <w:proofErr w:type="spellEnd"/>
      <w:r w:rsidRPr="008D7360">
        <w:t xml:space="preserve">, som oppfordrer til at flere samkjører eller tar kollektivt når de skal komme seg ut i marka. </w:t>
      </w:r>
    </w:p>
    <w:p w14:paraId="288F130B" w14:textId="77777777" w:rsidR="008D7360" w:rsidRDefault="008D7360" w:rsidP="00491C9B"/>
    <w:sectPr w:rsidR="008D7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4F"/>
    <w:rsid w:val="0008664F"/>
    <w:rsid w:val="0022057A"/>
    <w:rsid w:val="00491C9B"/>
    <w:rsid w:val="004D35B3"/>
    <w:rsid w:val="008D7360"/>
    <w:rsid w:val="00A430A9"/>
    <w:rsid w:val="00D07C37"/>
    <w:rsid w:val="00E2162F"/>
    <w:rsid w:val="00F655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AC2D"/>
  <w15:chartTrackingRefBased/>
  <w15:docId w15:val="{28BA5EFE-F49E-4D30-AEDB-3771A08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86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86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8664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8664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8664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8664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8664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8664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8664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8664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8664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8664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8664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8664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8664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8664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8664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8664F"/>
    <w:rPr>
      <w:rFonts w:eastAsiaTheme="majorEastAsia" w:cstheme="majorBidi"/>
      <w:color w:val="272727" w:themeColor="text1" w:themeTint="D8"/>
    </w:rPr>
  </w:style>
  <w:style w:type="paragraph" w:styleId="Tittel">
    <w:name w:val="Title"/>
    <w:basedOn w:val="Normal"/>
    <w:next w:val="Normal"/>
    <w:link w:val="TittelTegn"/>
    <w:uiPriority w:val="10"/>
    <w:qFormat/>
    <w:rsid w:val="00086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8664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8664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8664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8664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8664F"/>
    <w:rPr>
      <w:i/>
      <w:iCs/>
      <w:color w:val="404040" w:themeColor="text1" w:themeTint="BF"/>
    </w:rPr>
  </w:style>
  <w:style w:type="paragraph" w:styleId="Listeavsnitt">
    <w:name w:val="List Paragraph"/>
    <w:basedOn w:val="Normal"/>
    <w:uiPriority w:val="34"/>
    <w:qFormat/>
    <w:rsid w:val="0008664F"/>
    <w:pPr>
      <w:ind w:left="720"/>
      <w:contextualSpacing/>
    </w:pPr>
  </w:style>
  <w:style w:type="character" w:styleId="Sterkutheving">
    <w:name w:val="Intense Emphasis"/>
    <w:basedOn w:val="Standardskriftforavsnitt"/>
    <w:uiPriority w:val="21"/>
    <w:qFormat/>
    <w:rsid w:val="0008664F"/>
    <w:rPr>
      <w:i/>
      <w:iCs/>
      <w:color w:val="0F4761" w:themeColor="accent1" w:themeShade="BF"/>
    </w:rPr>
  </w:style>
  <w:style w:type="paragraph" w:styleId="Sterktsitat">
    <w:name w:val="Intense Quote"/>
    <w:basedOn w:val="Normal"/>
    <w:next w:val="Normal"/>
    <w:link w:val="SterktsitatTegn"/>
    <w:uiPriority w:val="30"/>
    <w:qFormat/>
    <w:rsid w:val="00086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8664F"/>
    <w:rPr>
      <w:i/>
      <w:iCs/>
      <w:color w:val="0F4761" w:themeColor="accent1" w:themeShade="BF"/>
    </w:rPr>
  </w:style>
  <w:style w:type="character" w:styleId="Sterkreferanse">
    <w:name w:val="Intense Reference"/>
    <w:basedOn w:val="Standardskriftforavsnitt"/>
    <w:uiPriority w:val="32"/>
    <w:qFormat/>
    <w:rsid w:val="000866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1003</TotalTime>
  <Pages>1</Pages>
  <Words>2172</Words>
  <Characters>11516</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Tuva Marie Kavli</dc:creator>
  <cp:keywords/>
  <dc:description/>
  <cp:lastModifiedBy>Tuva Marie Kavli</cp:lastModifiedBy>
  <cp:revision>5</cp:revision>
  <dcterms:created xsi:type="dcterms:W3CDTF">2026-05-21T09:45:00Z</dcterms:created>
  <dcterms:modified xsi:type="dcterms:W3CDTF">2026-05-22T05:29:00Z</dcterms:modified>
</cp:coreProperties>
</file>