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177E" w14:textId="77777777" w:rsidR="000B04B3" w:rsidRDefault="000B04B3" w:rsidP="000B04B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Til elever og foresatte</w:t>
      </w:r>
    </w:p>
    <w:p w14:paraId="0943198A" w14:textId="77777777" w:rsidR="000B04B3" w:rsidRDefault="000B04B3" w:rsidP="000B04B3">
      <w:pPr>
        <w:autoSpaceDE w:val="0"/>
        <w:autoSpaceDN w:val="0"/>
        <w:adjustRightInd w:val="0"/>
        <w:rPr>
          <w:b/>
          <w:bCs/>
        </w:rPr>
      </w:pPr>
    </w:p>
    <w:p w14:paraId="6E3771A9" w14:textId="77777777" w:rsidR="000B04B3" w:rsidRDefault="000B04B3" w:rsidP="000B04B3">
      <w:pPr>
        <w:autoSpaceDE w:val="0"/>
        <w:autoSpaceDN w:val="0"/>
        <w:adjustRightInd w:val="0"/>
        <w:rPr>
          <w:b/>
          <w:bCs/>
        </w:rPr>
      </w:pPr>
    </w:p>
    <w:p w14:paraId="601058E1" w14:textId="77777777" w:rsidR="000B04B3" w:rsidRPr="000B04B3" w:rsidRDefault="000B04B3" w:rsidP="0099565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0B04B3">
        <w:rPr>
          <w:b/>
          <w:bCs/>
          <w:sz w:val="32"/>
          <w:szCs w:val="32"/>
        </w:rPr>
        <w:t>Fratrekk av gyldig fravær på vitnemålet</w:t>
      </w:r>
    </w:p>
    <w:p w14:paraId="6E2E8C92" w14:textId="77777777" w:rsidR="000B04B3" w:rsidRDefault="000B04B3" w:rsidP="000B04B3">
      <w:pPr>
        <w:autoSpaceDE w:val="0"/>
        <w:autoSpaceDN w:val="0"/>
        <w:adjustRightInd w:val="0"/>
        <w:rPr>
          <w:b/>
          <w:bCs/>
        </w:rPr>
      </w:pPr>
    </w:p>
    <w:p w14:paraId="0AD3BF45" w14:textId="77777777" w:rsidR="000B04B3" w:rsidRDefault="009E3C63" w:rsidP="000B04B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Det vises til endringer i forskrift til opplæringsloven, vedtatt 9. juli 2010, om føring av fravær på vitnemålet.</w:t>
      </w:r>
    </w:p>
    <w:p w14:paraId="785D61DA" w14:textId="77777777" w:rsidR="000B04B3" w:rsidRPr="00DF1966" w:rsidRDefault="000B04B3" w:rsidP="000B04B3">
      <w:pPr>
        <w:autoSpaceDE w:val="0"/>
        <w:autoSpaceDN w:val="0"/>
        <w:adjustRightInd w:val="0"/>
        <w:rPr>
          <w:bCs/>
        </w:rPr>
      </w:pPr>
    </w:p>
    <w:p w14:paraId="317FD358" w14:textId="719A226F" w:rsidR="000B04B3" w:rsidRPr="00995655" w:rsidRDefault="000B04B3" w:rsidP="000B04B3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995655">
        <w:rPr>
          <w:b/>
          <w:bCs/>
          <w:i/>
          <w:sz w:val="20"/>
          <w:szCs w:val="20"/>
        </w:rPr>
        <w:t>§ 3-</w:t>
      </w:r>
      <w:r w:rsidR="000F172E">
        <w:rPr>
          <w:b/>
          <w:bCs/>
          <w:i/>
          <w:sz w:val="20"/>
          <w:szCs w:val="20"/>
        </w:rPr>
        <w:t>38</w:t>
      </w:r>
      <w:r w:rsidRPr="00995655">
        <w:rPr>
          <w:b/>
          <w:bCs/>
          <w:i/>
          <w:sz w:val="20"/>
          <w:szCs w:val="20"/>
        </w:rPr>
        <w:t xml:space="preserve">. </w:t>
      </w:r>
      <w:r w:rsidRPr="00995655">
        <w:rPr>
          <w:b/>
          <w:i/>
          <w:sz w:val="20"/>
          <w:szCs w:val="20"/>
        </w:rPr>
        <w:t>Føring av fråvær i grunnskolen</w:t>
      </w:r>
    </w:p>
    <w:p w14:paraId="0FDBA738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78AAD76C" w14:textId="77777777" w:rsidR="009E3C6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  <w:r w:rsidRPr="00DF1966">
        <w:rPr>
          <w:i/>
          <w:sz w:val="20"/>
          <w:szCs w:val="20"/>
        </w:rPr>
        <w:t>Frå og med 8. årstrinnet skal alt fråvær førast på vitnemålet.</w:t>
      </w:r>
    </w:p>
    <w:p w14:paraId="4D174065" w14:textId="77777777" w:rsidR="009E3C6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  <w:r w:rsidRPr="00DF1966">
        <w:rPr>
          <w:i/>
          <w:sz w:val="20"/>
          <w:szCs w:val="20"/>
        </w:rPr>
        <w:t xml:space="preserve"> </w:t>
      </w:r>
    </w:p>
    <w:p w14:paraId="100E4DC4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  <w:r w:rsidRPr="00DF1966">
        <w:rPr>
          <w:i/>
          <w:sz w:val="20"/>
          <w:szCs w:val="20"/>
        </w:rPr>
        <w:t>Fråvær skal førast i dagar og</w:t>
      </w:r>
      <w:r w:rsidR="009E3C63" w:rsidRPr="00DF1966">
        <w:rPr>
          <w:i/>
          <w:sz w:val="20"/>
          <w:szCs w:val="20"/>
        </w:rPr>
        <w:t xml:space="preserve"> </w:t>
      </w:r>
      <w:r w:rsidRPr="00DF1966">
        <w:rPr>
          <w:i/>
          <w:sz w:val="20"/>
          <w:szCs w:val="20"/>
        </w:rPr>
        <w:t xml:space="preserve">enkelttimar. </w:t>
      </w:r>
      <w:r w:rsidRPr="00DF1966">
        <w:rPr>
          <w:i/>
          <w:iCs/>
          <w:sz w:val="20"/>
          <w:szCs w:val="20"/>
        </w:rPr>
        <w:t>Enkelttimar kan ikkje konverterast til dagar.</w:t>
      </w:r>
    </w:p>
    <w:p w14:paraId="0FCA2156" w14:textId="77777777" w:rsidR="000B04B3" w:rsidRPr="00DF1966" w:rsidRDefault="000B04B3" w:rsidP="000B04B3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586D9E82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  <w:r w:rsidRPr="00DF1966">
        <w:rPr>
          <w:i/>
          <w:sz w:val="20"/>
          <w:szCs w:val="20"/>
        </w:rPr>
        <w:t>Eleven eller foreldra kan krevje at årsaka til fråværet blir ført på eit vedlegg til</w:t>
      </w:r>
      <w:r w:rsidR="006378DF">
        <w:rPr>
          <w:i/>
          <w:sz w:val="20"/>
          <w:szCs w:val="20"/>
        </w:rPr>
        <w:t xml:space="preserve"> </w:t>
      </w:r>
      <w:r w:rsidRPr="00DF1966">
        <w:rPr>
          <w:i/>
          <w:sz w:val="20"/>
          <w:szCs w:val="20"/>
        </w:rPr>
        <w:t>vitnemålet. Dette gjeld berre når eleven har lagt fram dokumentasjon på årsaka til fråværet.</w:t>
      </w:r>
    </w:p>
    <w:p w14:paraId="0066B8E6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7FCFF098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  <w:r w:rsidRPr="00DF1966">
        <w:rPr>
          <w:i/>
          <w:sz w:val="20"/>
          <w:szCs w:val="20"/>
        </w:rPr>
        <w:t>Dersom det er mogleg, skal eleven leggje fram dokumentasjon av fråværet frå opplæringa</w:t>
      </w:r>
      <w:r w:rsidR="006378DF">
        <w:rPr>
          <w:i/>
          <w:sz w:val="20"/>
          <w:szCs w:val="20"/>
        </w:rPr>
        <w:t xml:space="preserve"> </w:t>
      </w:r>
      <w:r w:rsidR="002F53C5">
        <w:rPr>
          <w:i/>
          <w:sz w:val="20"/>
          <w:szCs w:val="20"/>
        </w:rPr>
        <w:t>p</w:t>
      </w:r>
      <w:r w:rsidR="00995655" w:rsidRPr="00DF1966">
        <w:rPr>
          <w:i/>
          <w:sz w:val="20"/>
          <w:szCs w:val="20"/>
        </w:rPr>
        <w:t>å førehand.</w:t>
      </w:r>
    </w:p>
    <w:p w14:paraId="674DFB64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35B22370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  <w:r w:rsidRPr="00DF1966">
        <w:rPr>
          <w:i/>
          <w:sz w:val="20"/>
          <w:szCs w:val="20"/>
        </w:rPr>
        <w:t xml:space="preserve">For inntil </w:t>
      </w:r>
      <w:r w:rsidRPr="00DF1966">
        <w:rPr>
          <w:i/>
          <w:iCs/>
          <w:sz w:val="20"/>
          <w:szCs w:val="20"/>
        </w:rPr>
        <w:t xml:space="preserve">10 </w:t>
      </w:r>
      <w:r w:rsidRPr="00DF1966">
        <w:rPr>
          <w:i/>
          <w:sz w:val="20"/>
          <w:szCs w:val="20"/>
        </w:rPr>
        <w:t>skoledagar i eit opplæringsår, kan eleven krevje at følgjande fråvær ikkje</w:t>
      </w:r>
      <w:r w:rsidR="006378DF">
        <w:rPr>
          <w:i/>
          <w:sz w:val="20"/>
          <w:szCs w:val="20"/>
        </w:rPr>
        <w:t xml:space="preserve"> </w:t>
      </w:r>
      <w:r w:rsidRPr="00DF1966">
        <w:rPr>
          <w:i/>
          <w:sz w:val="20"/>
          <w:szCs w:val="20"/>
        </w:rPr>
        <w:t>vert ført på vitnemålet:</w:t>
      </w:r>
    </w:p>
    <w:p w14:paraId="0E06600C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59F7677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  <w:r w:rsidRPr="00DF1966">
        <w:rPr>
          <w:i/>
          <w:sz w:val="20"/>
          <w:szCs w:val="20"/>
        </w:rPr>
        <w:t>a) dokumentert fråvær som skyldast helsegrunnar</w:t>
      </w:r>
    </w:p>
    <w:p w14:paraId="71907F5B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  <w:r w:rsidRPr="00DF1966">
        <w:rPr>
          <w:i/>
          <w:sz w:val="20"/>
          <w:szCs w:val="20"/>
        </w:rPr>
        <w:t>b) innvilga permisjon etter opplæringslova § 2-11.</w:t>
      </w:r>
    </w:p>
    <w:p w14:paraId="4F72B4E0" w14:textId="77777777" w:rsidR="000B04B3" w:rsidRPr="00DF1966" w:rsidRDefault="000B04B3" w:rsidP="000B04B3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7E91E816" w14:textId="77777777" w:rsidR="002F53C5" w:rsidRDefault="000B04B3" w:rsidP="00DF196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DF1966">
        <w:rPr>
          <w:i/>
          <w:iCs/>
          <w:sz w:val="20"/>
          <w:szCs w:val="20"/>
        </w:rPr>
        <w:t xml:space="preserve">For at fråvær som skyldast helsegrunnar etter bokstav a ikkje skal førast på </w:t>
      </w:r>
      <w:r w:rsidR="006378DF" w:rsidRPr="00DF1966">
        <w:rPr>
          <w:i/>
          <w:iCs/>
          <w:sz w:val="20"/>
          <w:szCs w:val="20"/>
        </w:rPr>
        <w:t>vitnemålet,</w:t>
      </w:r>
      <w:r w:rsidR="006378DF">
        <w:rPr>
          <w:i/>
          <w:iCs/>
          <w:sz w:val="20"/>
          <w:szCs w:val="20"/>
        </w:rPr>
        <w:t xml:space="preserve"> må</w:t>
      </w:r>
      <w:r w:rsidR="00995655" w:rsidRPr="00DF1966">
        <w:rPr>
          <w:i/>
          <w:iCs/>
          <w:sz w:val="20"/>
          <w:szCs w:val="20"/>
        </w:rPr>
        <w:t xml:space="preserve"> eleven leggje fram ei legeerklæring som dokumenterer dette.</w:t>
      </w:r>
      <w:r w:rsidRPr="00DF1966">
        <w:rPr>
          <w:i/>
          <w:iCs/>
          <w:sz w:val="20"/>
          <w:szCs w:val="20"/>
        </w:rPr>
        <w:t xml:space="preserve"> Fråvær som skyldast</w:t>
      </w:r>
      <w:r w:rsidR="006378DF">
        <w:rPr>
          <w:i/>
          <w:iCs/>
          <w:sz w:val="20"/>
          <w:szCs w:val="20"/>
        </w:rPr>
        <w:t xml:space="preserve"> </w:t>
      </w:r>
      <w:r w:rsidRPr="00DF1966">
        <w:rPr>
          <w:i/>
          <w:iCs/>
          <w:sz w:val="20"/>
          <w:szCs w:val="20"/>
        </w:rPr>
        <w:t xml:space="preserve">helsegrunnar må vare meir enn tre dagar, og det er berre fråvær frå og med fjerde </w:t>
      </w:r>
      <w:r w:rsidR="00995655" w:rsidRPr="00DF1966">
        <w:rPr>
          <w:i/>
          <w:iCs/>
          <w:sz w:val="20"/>
          <w:szCs w:val="20"/>
        </w:rPr>
        <w:t>dagen som</w:t>
      </w:r>
      <w:r w:rsidR="009E3C63" w:rsidRPr="00DF1966">
        <w:rPr>
          <w:i/>
          <w:iCs/>
          <w:sz w:val="20"/>
          <w:szCs w:val="20"/>
        </w:rPr>
        <w:t xml:space="preserve"> </w:t>
      </w:r>
      <w:r w:rsidRPr="00DF1966">
        <w:rPr>
          <w:i/>
          <w:iCs/>
          <w:sz w:val="20"/>
          <w:szCs w:val="20"/>
        </w:rPr>
        <w:t xml:space="preserve">kan strykast. </w:t>
      </w:r>
    </w:p>
    <w:p w14:paraId="3E8197B7" w14:textId="77777777" w:rsidR="002C0C69" w:rsidRPr="00DF1966" w:rsidRDefault="000B04B3" w:rsidP="00DF196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DF1966">
        <w:rPr>
          <w:i/>
          <w:iCs/>
          <w:sz w:val="20"/>
          <w:szCs w:val="20"/>
        </w:rPr>
        <w:t>Ved dokumentert risiko for fråvær etter bokstav a på grunn av</w:t>
      </w:r>
      <w:r w:rsidR="00DF1966">
        <w:rPr>
          <w:i/>
          <w:iCs/>
          <w:sz w:val="20"/>
          <w:szCs w:val="20"/>
        </w:rPr>
        <w:t xml:space="preserve"> </w:t>
      </w:r>
      <w:r w:rsidRPr="00DF1966">
        <w:rPr>
          <w:i/>
          <w:iCs/>
          <w:sz w:val="20"/>
          <w:szCs w:val="20"/>
        </w:rPr>
        <w:t>funksjonshemming eller kronisk sjukdom, kan fråvær strykast frå og med første fråværsdag.</w:t>
      </w:r>
    </w:p>
    <w:p w14:paraId="0CA62DE9" w14:textId="77777777" w:rsidR="009E3C63" w:rsidRPr="00DF1966" w:rsidRDefault="009E3C63" w:rsidP="000B04B3">
      <w:pPr>
        <w:rPr>
          <w:i/>
          <w:iCs/>
          <w:sz w:val="20"/>
          <w:szCs w:val="20"/>
        </w:rPr>
      </w:pPr>
    </w:p>
    <w:p w14:paraId="5E3C02BC" w14:textId="77777777" w:rsidR="009E3C63" w:rsidRPr="00995655" w:rsidRDefault="009E3C63" w:rsidP="009E3C63">
      <w:pPr>
        <w:pStyle w:val="NormalWeb"/>
        <w:rPr>
          <w:b/>
          <w:i/>
          <w:color w:val="000000"/>
          <w:sz w:val="20"/>
          <w:szCs w:val="20"/>
        </w:rPr>
      </w:pPr>
      <w:r w:rsidRPr="00995655">
        <w:rPr>
          <w:b/>
          <w:bCs/>
          <w:i/>
          <w:color w:val="000000"/>
          <w:sz w:val="20"/>
          <w:szCs w:val="20"/>
        </w:rPr>
        <w:t>§ 2-11.</w:t>
      </w:r>
      <w:r w:rsidRPr="00995655">
        <w:rPr>
          <w:b/>
          <w:i/>
          <w:color w:val="000000"/>
          <w:sz w:val="20"/>
          <w:szCs w:val="20"/>
        </w:rPr>
        <w:t xml:space="preserve"> </w:t>
      </w:r>
      <w:r w:rsidRPr="00995655">
        <w:rPr>
          <w:b/>
          <w:i/>
          <w:iCs/>
          <w:color w:val="000000"/>
          <w:sz w:val="20"/>
          <w:szCs w:val="20"/>
        </w:rPr>
        <w:t>Permisjon frå den pliktige opplæringa</w:t>
      </w:r>
      <w:r w:rsidRPr="00995655">
        <w:rPr>
          <w:b/>
          <w:i/>
          <w:color w:val="000000"/>
          <w:sz w:val="20"/>
          <w:szCs w:val="20"/>
        </w:rPr>
        <w:t xml:space="preserve"> </w:t>
      </w:r>
    </w:p>
    <w:p w14:paraId="3F41BDE3" w14:textId="77777777" w:rsidR="009E3C63" w:rsidRPr="00DF1966" w:rsidRDefault="009E3C63" w:rsidP="009E3C63">
      <w:pPr>
        <w:pStyle w:val="NormalWeb"/>
        <w:rPr>
          <w:i/>
          <w:color w:val="000000"/>
          <w:sz w:val="20"/>
          <w:szCs w:val="20"/>
        </w:rPr>
      </w:pPr>
      <w:r w:rsidRPr="00DF1966">
        <w:rPr>
          <w:i/>
          <w:color w:val="000000"/>
          <w:sz w:val="20"/>
          <w:szCs w:val="20"/>
        </w:rPr>
        <w:t>Når det er forsvarleg, kan kommunen etter søknad gi den en</w:t>
      </w:r>
      <w:r w:rsidR="00995655">
        <w:rPr>
          <w:i/>
          <w:color w:val="000000"/>
          <w:sz w:val="20"/>
          <w:szCs w:val="20"/>
        </w:rPr>
        <w:t>kelte eleven permisjon i inntil</w:t>
      </w:r>
      <w:r w:rsidRPr="00DF1966">
        <w:rPr>
          <w:i/>
          <w:color w:val="000000"/>
          <w:sz w:val="20"/>
          <w:szCs w:val="20"/>
        </w:rPr>
        <w:t xml:space="preserve"> to veker. </w:t>
      </w:r>
    </w:p>
    <w:p w14:paraId="581E9444" w14:textId="77777777" w:rsidR="009E3C63" w:rsidRPr="00DF1966" w:rsidRDefault="009E3C63" w:rsidP="009E3C63">
      <w:pPr>
        <w:pStyle w:val="NormalWeb"/>
        <w:rPr>
          <w:i/>
          <w:color w:val="000000"/>
          <w:sz w:val="20"/>
          <w:szCs w:val="20"/>
        </w:rPr>
      </w:pPr>
      <w:r w:rsidRPr="00DF1966">
        <w:rPr>
          <w:i/>
          <w:color w:val="000000"/>
          <w:sz w:val="20"/>
          <w:szCs w:val="20"/>
        </w:rPr>
        <w:t xml:space="preserve">Elevar som høyrer til eit trussamfunn utanfor Den norske kyrkja, har etter søknad rett til å vere borte frå skolen dei dagane trussamfunnet deira har helgedag. </w:t>
      </w:r>
    </w:p>
    <w:p w14:paraId="282AD6A3" w14:textId="77777777" w:rsidR="009E3C63" w:rsidRPr="00DF1966" w:rsidRDefault="009E3C63" w:rsidP="009E3C63">
      <w:pPr>
        <w:pStyle w:val="NormalWeb"/>
        <w:rPr>
          <w:i/>
          <w:color w:val="000000"/>
          <w:sz w:val="20"/>
          <w:szCs w:val="20"/>
        </w:rPr>
      </w:pPr>
      <w:r w:rsidRPr="00DF1966">
        <w:rPr>
          <w:i/>
          <w:color w:val="000000"/>
          <w:sz w:val="20"/>
          <w:szCs w:val="20"/>
        </w:rPr>
        <w:t>Det er eit vilkår for retten at foreldra sørgjer for nødvendig undervisning i permisjon</w:t>
      </w:r>
      <w:r w:rsidR="00995655">
        <w:rPr>
          <w:i/>
          <w:color w:val="000000"/>
          <w:sz w:val="20"/>
          <w:szCs w:val="20"/>
        </w:rPr>
        <w:t>stida,</w:t>
      </w:r>
      <w:r w:rsidRPr="00DF1966">
        <w:rPr>
          <w:i/>
          <w:color w:val="000000"/>
          <w:sz w:val="20"/>
          <w:szCs w:val="20"/>
        </w:rPr>
        <w:t xml:space="preserve"> slik at eleven kan følgje med i den allmenne undervisninga etter at permisjonstida er ute.</w:t>
      </w:r>
    </w:p>
    <w:p w14:paraId="0E78EE34" w14:textId="77777777" w:rsidR="00CB0C97" w:rsidRDefault="00CB0C97" w:rsidP="000B04B3">
      <w:r>
        <w:t>-----------------------------------------------------------------------------------------------------------------</w:t>
      </w:r>
    </w:p>
    <w:p w14:paraId="50570334" w14:textId="77777777" w:rsidR="00CB0C97" w:rsidRDefault="00CB0C97" w:rsidP="000B04B3"/>
    <w:p w14:paraId="3522B237" w14:textId="77777777" w:rsidR="00CB0C97" w:rsidRDefault="00CB0C97" w:rsidP="000B04B3">
      <w:r>
        <w:t>Jeg</w:t>
      </w:r>
      <w:r w:rsidR="006378DF">
        <w:t>/vi</w:t>
      </w:r>
      <w:r>
        <w:t xml:space="preserve"> krever med dette at </w:t>
      </w:r>
      <w:r w:rsidR="00DF1966">
        <w:t xml:space="preserve">følgende </w:t>
      </w:r>
      <w:r w:rsidR="00995655">
        <w:t>permisjonsdager innvilget etter § 2 -11</w:t>
      </w:r>
      <w:r w:rsidR="00DF1966">
        <w:t xml:space="preserve"> </w:t>
      </w:r>
      <w:r w:rsidR="00995655">
        <w:t xml:space="preserve">skoleåret </w:t>
      </w:r>
      <w:r w:rsidR="006A532E">
        <w:t>_______</w:t>
      </w:r>
      <w:r w:rsidR="00DF1966">
        <w:t xml:space="preserve"> trekkes fra </w:t>
      </w:r>
      <w:r>
        <w:t>fravæ</w:t>
      </w:r>
      <w:r w:rsidR="00DF1966">
        <w:t>ret før det føres på vitnemålet:</w:t>
      </w:r>
    </w:p>
    <w:p w14:paraId="0F1BB708" w14:textId="77777777" w:rsidR="00DF1966" w:rsidRDefault="00DF1966" w:rsidP="000B04B3"/>
    <w:p w14:paraId="35497996" w14:textId="77777777" w:rsidR="00DF1966" w:rsidRDefault="00DF1966" w:rsidP="000B04B3">
      <w:r>
        <w:t>1.______________2.________________3.______________4.___________5._____________</w:t>
      </w:r>
    </w:p>
    <w:p w14:paraId="5ECA3480" w14:textId="77777777" w:rsidR="00DF1966" w:rsidRDefault="00DF1966" w:rsidP="000B04B3"/>
    <w:p w14:paraId="0E4CF782" w14:textId="77777777" w:rsidR="00DF1966" w:rsidRDefault="00DF1966" w:rsidP="000B04B3">
      <w:r>
        <w:t>6.______________7._______________8._______________.9.__________10.____________</w:t>
      </w:r>
    </w:p>
    <w:p w14:paraId="39BFE402" w14:textId="77777777" w:rsidR="00DF1966" w:rsidRDefault="00DF1966" w:rsidP="000B04B3"/>
    <w:p w14:paraId="119AF9E5" w14:textId="77777777" w:rsidR="00CB0C97" w:rsidRPr="008F24E0" w:rsidRDefault="008F24E0" w:rsidP="000B04B3">
      <w:pPr>
        <w:rPr>
          <w:b/>
        </w:rPr>
      </w:pPr>
      <w:r w:rsidRPr="008F24E0">
        <w:rPr>
          <w:b/>
        </w:rPr>
        <w:t>Ved fravær som skyldes helsegrunner fremlegges legeattest fom 4. sykedag.</w:t>
      </w:r>
    </w:p>
    <w:p w14:paraId="01717F84" w14:textId="77777777" w:rsidR="008F24E0" w:rsidRDefault="008F24E0" w:rsidP="000B04B3"/>
    <w:p w14:paraId="7A359CB4" w14:textId="77777777" w:rsidR="008F24E0" w:rsidRDefault="008F24E0" w:rsidP="000B04B3"/>
    <w:p w14:paraId="75C9969B" w14:textId="77777777" w:rsidR="00995655" w:rsidRDefault="00CB0C97" w:rsidP="000B04B3">
      <w:r>
        <w:t>______________________________      ________     _____________________________</w:t>
      </w:r>
    </w:p>
    <w:p w14:paraId="51A3AF5E" w14:textId="77777777" w:rsidR="00995655" w:rsidRDefault="00CB0C97" w:rsidP="000B04B3">
      <w:r>
        <w:tab/>
      </w:r>
      <w:r>
        <w:tab/>
        <w:t>Elev</w:t>
      </w:r>
      <w:r>
        <w:tab/>
      </w:r>
      <w:r>
        <w:tab/>
      </w:r>
      <w:r>
        <w:tab/>
      </w:r>
      <w:r>
        <w:tab/>
        <w:t>klasse</w:t>
      </w:r>
      <w:r>
        <w:tab/>
      </w:r>
      <w:r>
        <w:tab/>
      </w:r>
      <w:r>
        <w:tab/>
      </w:r>
      <w:r w:rsidR="00995655">
        <w:t xml:space="preserve">foresattes </w:t>
      </w:r>
      <w:r w:rsidR="008F24E0">
        <w:t>underskrift</w:t>
      </w:r>
    </w:p>
    <w:sectPr w:rsidR="0099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B3"/>
    <w:rsid w:val="0000012D"/>
    <w:rsid w:val="00035155"/>
    <w:rsid w:val="00072AEF"/>
    <w:rsid w:val="0009563C"/>
    <w:rsid w:val="000B04B3"/>
    <w:rsid w:val="000B455C"/>
    <w:rsid w:val="000E639F"/>
    <w:rsid w:val="000F172E"/>
    <w:rsid w:val="00101E5C"/>
    <w:rsid w:val="001330EA"/>
    <w:rsid w:val="00180633"/>
    <w:rsid w:val="00190BE3"/>
    <w:rsid w:val="001A58FA"/>
    <w:rsid w:val="001A6538"/>
    <w:rsid w:val="001B0B95"/>
    <w:rsid w:val="001C4348"/>
    <w:rsid w:val="002052BE"/>
    <w:rsid w:val="0020666C"/>
    <w:rsid w:val="00235A2D"/>
    <w:rsid w:val="00250284"/>
    <w:rsid w:val="00254E6F"/>
    <w:rsid w:val="002617F5"/>
    <w:rsid w:val="00286893"/>
    <w:rsid w:val="0029431A"/>
    <w:rsid w:val="002A537B"/>
    <w:rsid w:val="002C0C69"/>
    <w:rsid w:val="002C776E"/>
    <w:rsid w:val="002D5DC4"/>
    <w:rsid w:val="002D7DF0"/>
    <w:rsid w:val="002E366F"/>
    <w:rsid w:val="002F53C5"/>
    <w:rsid w:val="003412D6"/>
    <w:rsid w:val="00346FC9"/>
    <w:rsid w:val="003560FC"/>
    <w:rsid w:val="00367F31"/>
    <w:rsid w:val="003726CC"/>
    <w:rsid w:val="003842C5"/>
    <w:rsid w:val="003D2461"/>
    <w:rsid w:val="003D5EB1"/>
    <w:rsid w:val="003E35B4"/>
    <w:rsid w:val="003F31AC"/>
    <w:rsid w:val="00406DE7"/>
    <w:rsid w:val="00421B07"/>
    <w:rsid w:val="00424381"/>
    <w:rsid w:val="00426A61"/>
    <w:rsid w:val="00444035"/>
    <w:rsid w:val="00494170"/>
    <w:rsid w:val="004A6A05"/>
    <w:rsid w:val="004D1040"/>
    <w:rsid w:val="004F58D8"/>
    <w:rsid w:val="0052679F"/>
    <w:rsid w:val="00565148"/>
    <w:rsid w:val="005703EE"/>
    <w:rsid w:val="00590631"/>
    <w:rsid w:val="0059373F"/>
    <w:rsid w:val="005C6537"/>
    <w:rsid w:val="005F7F35"/>
    <w:rsid w:val="0061036D"/>
    <w:rsid w:val="006342A7"/>
    <w:rsid w:val="006378DF"/>
    <w:rsid w:val="00644293"/>
    <w:rsid w:val="006464AD"/>
    <w:rsid w:val="00660C59"/>
    <w:rsid w:val="006657CA"/>
    <w:rsid w:val="006713A3"/>
    <w:rsid w:val="00673255"/>
    <w:rsid w:val="00680369"/>
    <w:rsid w:val="006A532E"/>
    <w:rsid w:val="006F7609"/>
    <w:rsid w:val="007201DF"/>
    <w:rsid w:val="00725A7E"/>
    <w:rsid w:val="00727FF9"/>
    <w:rsid w:val="00735CE5"/>
    <w:rsid w:val="00742C6C"/>
    <w:rsid w:val="00761497"/>
    <w:rsid w:val="007709AB"/>
    <w:rsid w:val="00790058"/>
    <w:rsid w:val="0079459F"/>
    <w:rsid w:val="007C4723"/>
    <w:rsid w:val="007C4A00"/>
    <w:rsid w:val="007C6A42"/>
    <w:rsid w:val="007D644F"/>
    <w:rsid w:val="007E7800"/>
    <w:rsid w:val="007F0C67"/>
    <w:rsid w:val="007F2617"/>
    <w:rsid w:val="00835C50"/>
    <w:rsid w:val="008438B9"/>
    <w:rsid w:val="008566CB"/>
    <w:rsid w:val="008616AC"/>
    <w:rsid w:val="00882637"/>
    <w:rsid w:val="008A35B9"/>
    <w:rsid w:val="008A672D"/>
    <w:rsid w:val="008B217B"/>
    <w:rsid w:val="008D5098"/>
    <w:rsid w:val="008D5D85"/>
    <w:rsid w:val="008F24E0"/>
    <w:rsid w:val="008F5A49"/>
    <w:rsid w:val="00901B74"/>
    <w:rsid w:val="009105BC"/>
    <w:rsid w:val="009668CB"/>
    <w:rsid w:val="00995655"/>
    <w:rsid w:val="009E3C63"/>
    <w:rsid w:val="009E6546"/>
    <w:rsid w:val="00A02618"/>
    <w:rsid w:val="00A14947"/>
    <w:rsid w:val="00A64CEB"/>
    <w:rsid w:val="00A7117C"/>
    <w:rsid w:val="00A80932"/>
    <w:rsid w:val="00A86B59"/>
    <w:rsid w:val="00AA3674"/>
    <w:rsid w:val="00AB0290"/>
    <w:rsid w:val="00B14C22"/>
    <w:rsid w:val="00B2189D"/>
    <w:rsid w:val="00B607F4"/>
    <w:rsid w:val="00B829FB"/>
    <w:rsid w:val="00BB0DF1"/>
    <w:rsid w:val="00BC77F5"/>
    <w:rsid w:val="00BE3A21"/>
    <w:rsid w:val="00BF6C5F"/>
    <w:rsid w:val="00C0235F"/>
    <w:rsid w:val="00C13D05"/>
    <w:rsid w:val="00C24F17"/>
    <w:rsid w:val="00C5566A"/>
    <w:rsid w:val="00C55721"/>
    <w:rsid w:val="00C60E4C"/>
    <w:rsid w:val="00C61B90"/>
    <w:rsid w:val="00C741D5"/>
    <w:rsid w:val="00C812C3"/>
    <w:rsid w:val="00C82E78"/>
    <w:rsid w:val="00CB0C97"/>
    <w:rsid w:val="00CF698E"/>
    <w:rsid w:val="00D1324F"/>
    <w:rsid w:val="00D15981"/>
    <w:rsid w:val="00D178C8"/>
    <w:rsid w:val="00D35E68"/>
    <w:rsid w:val="00D42C33"/>
    <w:rsid w:val="00D5625F"/>
    <w:rsid w:val="00D92642"/>
    <w:rsid w:val="00DA4B3C"/>
    <w:rsid w:val="00DB7DF5"/>
    <w:rsid w:val="00DD0A1E"/>
    <w:rsid w:val="00DE1825"/>
    <w:rsid w:val="00DE3F0F"/>
    <w:rsid w:val="00DF1966"/>
    <w:rsid w:val="00DF5ACB"/>
    <w:rsid w:val="00E110E3"/>
    <w:rsid w:val="00E27DC8"/>
    <w:rsid w:val="00E70A05"/>
    <w:rsid w:val="00E955B3"/>
    <w:rsid w:val="00EB6FB4"/>
    <w:rsid w:val="00EC647D"/>
    <w:rsid w:val="00EF50F0"/>
    <w:rsid w:val="00EF61D9"/>
    <w:rsid w:val="00F11B21"/>
    <w:rsid w:val="00F12D65"/>
    <w:rsid w:val="00F3250C"/>
    <w:rsid w:val="00F657AA"/>
    <w:rsid w:val="00F82ED4"/>
    <w:rsid w:val="00F906CB"/>
    <w:rsid w:val="00F94094"/>
    <w:rsid w:val="00F95950"/>
    <w:rsid w:val="00FC2C81"/>
    <w:rsid w:val="00FD2D62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A8BF0"/>
  <w15:docId w15:val="{672786BD-4A41-4312-AF53-AFC3D9C1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C63"/>
    <w:pPr>
      <w:spacing w:before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Bjerkeskaug</dc:creator>
  <cp:lastModifiedBy>Petter Rinholm</cp:lastModifiedBy>
  <cp:revision>2</cp:revision>
  <cp:lastPrinted>2011-04-06T12:16:00Z</cp:lastPrinted>
  <dcterms:created xsi:type="dcterms:W3CDTF">2023-05-26T12:51:00Z</dcterms:created>
  <dcterms:modified xsi:type="dcterms:W3CDTF">2023-05-26T12:51:00Z</dcterms:modified>
</cp:coreProperties>
</file>